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C0E" w:rsidRPr="00633045" w:rsidRDefault="00FC0C0E" w:rsidP="00FC0C0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633045">
        <w:rPr>
          <w:rFonts w:ascii="Times New Roman" w:eastAsia="Times New Roman" w:hAnsi="Times New Roman"/>
          <w:b/>
          <w:color w:val="000000"/>
          <w:sz w:val="28"/>
          <w:szCs w:val="28"/>
        </w:rPr>
        <w:t>Тема:</w:t>
      </w:r>
      <w:r w:rsidRPr="0063304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640F7B">
        <w:rPr>
          <w:rFonts w:ascii="Times New Roman" w:eastAsia="Times New Roman" w:hAnsi="Times New Roman"/>
          <w:b/>
          <w:sz w:val="28"/>
          <w:szCs w:val="28"/>
        </w:rPr>
        <w:t xml:space="preserve">Судебно-генетическая экспертиза. </w:t>
      </w:r>
      <w:r w:rsidRPr="00633045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</w:p>
    <w:p w:rsidR="00FC0C0E" w:rsidRPr="00633045" w:rsidRDefault="00FC0C0E" w:rsidP="00FC0C0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63304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FC0C0E" w:rsidRPr="00633045" w:rsidRDefault="00FC0C0E" w:rsidP="00FC0C0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0"/>
          <w:szCs w:val="24"/>
        </w:rPr>
      </w:pPr>
    </w:p>
    <w:p w:rsidR="00FC0C0E" w:rsidRPr="00633045" w:rsidRDefault="00FC0C0E" w:rsidP="00FC0C0E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04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2. Цель: </w:t>
      </w:r>
      <w:r w:rsidRPr="006330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Знать</w:t>
      </w:r>
      <w:r w:rsidRPr="0063304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t>понятие о вещественном доказательстве, вещественном доказательстве биологического происхождения; судебно-биологическая экспертиза, генетическая экспертиза,  основные понятия разрешаемые вопросы; судебно-химическая экспертиза; медико-криминалистическая экспертиза, ее виды, разрешаемые вопросы; судебно-медицинская идентификация орудия преступления и личности человека.</w:t>
      </w:r>
    </w:p>
    <w:p w:rsidR="00FC0C0E" w:rsidRPr="00633045" w:rsidRDefault="00FC0C0E" w:rsidP="00FC0C0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C0C0E" w:rsidRPr="00633045" w:rsidRDefault="00FC0C0E" w:rsidP="00FC0C0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C0C0E" w:rsidRPr="00633045" w:rsidRDefault="00FC0C0E" w:rsidP="00FC0C0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3304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3. Аннотация лекции </w:t>
      </w:r>
    </w:p>
    <w:p w:rsidR="00FC0C0E" w:rsidRPr="00633045" w:rsidRDefault="00FC0C0E" w:rsidP="00FC0C0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C0C0E" w:rsidRPr="00633045" w:rsidRDefault="00FC0C0E" w:rsidP="00FC0C0E">
      <w:pPr>
        <w:tabs>
          <w:tab w:val="left" w:pos="1276"/>
        </w:tabs>
        <w:spacing w:after="0" w:line="240" w:lineRule="auto"/>
        <w:ind w:left="1353"/>
        <w:contextualSpacing/>
        <w:jc w:val="both"/>
        <w:rPr>
          <w:rFonts w:ascii="Times New Roman" w:eastAsia="Times New Roman" w:hAnsi="Times New Roman"/>
          <w:b/>
          <w:color w:val="17365D"/>
          <w:sz w:val="28"/>
          <w:szCs w:val="28"/>
          <w:lang w:eastAsia="ru-RU"/>
        </w:rPr>
      </w:pPr>
      <w:r w:rsidRPr="00633045">
        <w:rPr>
          <w:rFonts w:ascii="Times New Roman" w:eastAsia="Times New Roman" w:hAnsi="Times New Roman"/>
          <w:b/>
          <w:color w:val="17365D"/>
          <w:sz w:val="28"/>
          <w:szCs w:val="28"/>
          <w:lang w:eastAsia="ru-RU"/>
        </w:rPr>
        <w:t xml:space="preserve">1.Понятие о вещественном доказательстве, вещественном доказательстве биологического происхождения. </w:t>
      </w:r>
    </w:p>
    <w:p w:rsidR="00FC0C0E" w:rsidRPr="00633045" w:rsidRDefault="00FC0C0E" w:rsidP="00FC0C0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Вещественные доказательства обладают большим объемом розыскной и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доказательственной информации, что обусловливает их значимость и отводит особое место в судебной медицине. Многие авторы именуют судебную медицину медициной в праве или правовой медициной, подчеркивая тем самым, что она выполняет правовые заказы и служит интересам правосудия. Судебная медицина вообще и экспертиза вещественных доказательств в частности обусловлены потребностями права.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В соответствии со ст.83 УПК РФ «вещественными доказательствами являются предметы, которые служили орудиями преступления, сохранили на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себе следы преступления или были объектами преступных действий обвиняемого, а также все иные предметы, которые могут служить средствами к обнаружению преступления и выявлению виновных либо к опровержению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обвинения или смягчения вины обвиняемого».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Перечисленные в ст.83 УПК РФ положения влекут за собой необходимость решения процессуальных и организационно-методических вопросов,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возникающих при изучении вещественных доказательств, так как результаты исследования, к сожалению, зависят  не только от правильно исполненной работы, но и качества изъятия биологического материала, осмотра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места происшествия, времени между изъятием и направлением материала в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лабораторию, предоставления сравнительных образцов и др. Отсюда — необходимость четкого решения перечисленных выше вопросов.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,Italic" w:hAnsi="Times New Roman"/>
          <w:i/>
          <w:iCs/>
          <w:sz w:val="28"/>
          <w:szCs w:val="28"/>
        </w:rPr>
        <w:t xml:space="preserve">Следы биологического происхождения </w:t>
      </w:r>
      <w:r w:rsidRPr="00633045">
        <w:rPr>
          <w:rFonts w:ascii="Times New Roman" w:eastAsia="TimesNewRoman" w:hAnsi="Times New Roman"/>
          <w:sz w:val="28"/>
          <w:szCs w:val="28"/>
        </w:rPr>
        <w:t>обнаруживаются при осмотре места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происшествия, обысках, освидетельствовании подозреваемых и потерпевших, вскрытии трупов. Вещественными доказательствами все эти следы становятся лишь после изъятия, оформления соответствующего документа об этом изъятии и направлении на экспертизу.</w:t>
      </w:r>
    </w:p>
    <w:p w:rsidR="00FC0C0E" w:rsidRPr="00633045" w:rsidRDefault="00FC0C0E" w:rsidP="00FC0C0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C0C0E" w:rsidRPr="00633045" w:rsidRDefault="00FC0C0E" w:rsidP="00FC0C0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C0C0E" w:rsidRPr="00633045" w:rsidRDefault="00FC0C0E" w:rsidP="00FC0C0E">
      <w:pPr>
        <w:tabs>
          <w:tab w:val="left" w:pos="1276"/>
        </w:tabs>
        <w:spacing w:after="0" w:line="240" w:lineRule="auto"/>
        <w:ind w:left="1353"/>
        <w:contextualSpacing/>
        <w:jc w:val="both"/>
        <w:rPr>
          <w:rFonts w:ascii="Times New Roman" w:eastAsia="Times New Roman" w:hAnsi="Times New Roman"/>
          <w:b/>
          <w:color w:val="17365D"/>
          <w:sz w:val="28"/>
          <w:szCs w:val="28"/>
          <w:lang w:eastAsia="ru-RU"/>
        </w:rPr>
      </w:pPr>
      <w:r w:rsidRPr="00633045">
        <w:rPr>
          <w:rFonts w:ascii="Times New Roman" w:eastAsia="Times New Roman" w:hAnsi="Times New Roman"/>
          <w:b/>
          <w:color w:val="17365D"/>
          <w:sz w:val="28"/>
          <w:szCs w:val="28"/>
          <w:lang w:eastAsia="ru-RU"/>
        </w:rPr>
        <w:t>2.Судебно-биологическая экспертиза.</w:t>
      </w:r>
    </w:p>
    <w:p w:rsidR="00FC0C0E" w:rsidRPr="00633045" w:rsidRDefault="00FC0C0E" w:rsidP="00FC0C0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Судебно-биологические экспертизы проводятся лишь на основании постановлений следователей и определений, вынесенных судами. Проведение таких экспертиз регламентируется правилами, инструкциями, ведомственными приказами. Вместе с постановлением (определением) в отделение должен быть направлен протокол изъятия вещественных доказательств и образцов.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 xml:space="preserve">На основании документов, свидетельствующих о назначении </w:t>
      </w:r>
      <w:proofErr w:type="spellStart"/>
      <w:r w:rsidRPr="00633045">
        <w:rPr>
          <w:rFonts w:ascii="Times New Roman" w:eastAsia="TimesNewRoman" w:hAnsi="Times New Roman"/>
          <w:sz w:val="28"/>
          <w:szCs w:val="28"/>
        </w:rPr>
        <w:t>эксперти</w:t>
      </w:r>
      <w:proofErr w:type="spellEnd"/>
      <w:r w:rsidRPr="00633045">
        <w:rPr>
          <w:rFonts w:ascii="Times New Roman" w:eastAsia="TimesNewRoman" w:hAnsi="Times New Roman"/>
          <w:sz w:val="28"/>
          <w:szCs w:val="28"/>
        </w:rPr>
        <w:t>-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proofErr w:type="spellStart"/>
      <w:r w:rsidRPr="00633045">
        <w:rPr>
          <w:rFonts w:ascii="Times New Roman" w:eastAsia="TimesNewRoman" w:hAnsi="Times New Roman"/>
          <w:sz w:val="28"/>
          <w:szCs w:val="28"/>
        </w:rPr>
        <w:t>зы</w:t>
      </w:r>
      <w:proofErr w:type="spellEnd"/>
      <w:r w:rsidRPr="00633045">
        <w:rPr>
          <w:rFonts w:ascii="Times New Roman" w:eastAsia="TimesNewRoman" w:hAnsi="Times New Roman"/>
          <w:sz w:val="28"/>
          <w:szCs w:val="28"/>
        </w:rPr>
        <w:t xml:space="preserve">, эксперт оформляет документ — </w:t>
      </w:r>
      <w:r w:rsidRPr="00633045">
        <w:rPr>
          <w:rFonts w:ascii="Times New Roman" w:eastAsia="TimesNewRoman,Italic" w:hAnsi="Times New Roman"/>
          <w:i/>
          <w:iCs/>
          <w:sz w:val="28"/>
          <w:szCs w:val="28"/>
        </w:rPr>
        <w:t xml:space="preserve">«Заключение эксперта», </w:t>
      </w:r>
      <w:r w:rsidRPr="00633045">
        <w:rPr>
          <w:rFonts w:ascii="Times New Roman" w:eastAsia="TimesNewRoman" w:hAnsi="Times New Roman"/>
          <w:sz w:val="28"/>
          <w:szCs w:val="28"/>
        </w:rPr>
        <w:t xml:space="preserve">имеющее унифицированную структуру построения. Заключение состоит из титульного стандартного листа, изложения вопросов постановления и обстоятельств дела, исследовательской части и выводов. Этот документ существует в двух экземплярах, один из которых направляется в учреждение, назначившее экспертизу, а второй хранится в отделении. Следует иметь в виду, что титульный лист, введение и описание вещественных доказательств по сути </w:t>
      </w:r>
      <w:proofErr w:type="spellStart"/>
      <w:r w:rsidRPr="00633045">
        <w:rPr>
          <w:rFonts w:ascii="Times New Roman" w:eastAsia="TimesNewRoman" w:hAnsi="Times New Roman"/>
          <w:sz w:val="28"/>
          <w:szCs w:val="28"/>
        </w:rPr>
        <w:t>одноплановы</w:t>
      </w:r>
      <w:proofErr w:type="spellEnd"/>
      <w:r w:rsidRPr="00633045">
        <w:rPr>
          <w:rFonts w:ascii="Times New Roman" w:eastAsia="TimesNewRoman" w:hAnsi="Times New Roman"/>
          <w:sz w:val="28"/>
          <w:szCs w:val="28"/>
        </w:rPr>
        <w:t xml:space="preserve"> для всех видов экспертиз, а исследовательская часть находится в прямой зависимости от вида исполняемой работы и поэтому отличается друг от друга.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 xml:space="preserve">В судебно-биологических отделениях исполняются </w:t>
      </w:r>
      <w:r w:rsidRPr="00633045">
        <w:rPr>
          <w:rFonts w:ascii="Times New Roman" w:eastAsia="TimesNewRoman,Italic" w:hAnsi="Times New Roman"/>
          <w:i/>
          <w:iCs/>
          <w:sz w:val="28"/>
          <w:szCs w:val="28"/>
        </w:rPr>
        <w:t xml:space="preserve">виды экспертиз </w:t>
      </w:r>
      <w:proofErr w:type="spellStart"/>
      <w:r w:rsidRPr="00633045">
        <w:rPr>
          <w:rFonts w:ascii="Times New Roman" w:eastAsia="TimesNewRoman" w:hAnsi="Times New Roman"/>
          <w:sz w:val="28"/>
          <w:szCs w:val="28"/>
        </w:rPr>
        <w:t>сле</w:t>
      </w:r>
      <w:proofErr w:type="spellEnd"/>
      <w:r w:rsidRPr="00633045">
        <w:rPr>
          <w:rFonts w:ascii="Times New Roman" w:eastAsia="TimesNewRoman" w:hAnsi="Times New Roman"/>
          <w:sz w:val="28"/>
          <w:szCs w:val="28"/>
        </w:rPr>
        <w:t>-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дующих биологических объектов: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• крови;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• выделений;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• волос;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• костных останков и ногтевых фрагментов, зубов;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• тканей и органов.</w:t>
      </w:r>
    </w:p>
    <w:p w:rsidR="00FC0C0E" w:rsidRPr="00633045" w:rsidRDefault="00FC0C0E" w:rsidP="00FC0C0E">
      <w:pPr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После изучения поступивших в отделение документов эксперт осматривает свертки с вещественными доказательствами и прежде всего внимание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должно быть обращено на упаковку — ее целостность. Это обязательное ус-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proofErr w:type="spellStart"/>
      <w:r w:rsidRPr="00633045">
        <w:rPr>
          <w:rFonts w:ascii="Times New Roman" w:eastAsia="TimesNewRoman" w:hAnsi="Times New Roman"/>
          <w:sz w:val="28"/>
          <w:szCs w:val="28"/>
        </w:rPr>
        <w:t>ловие</w:t>
      </w:r>
      <w:proofErr w:type="spellEnd"/>
      <w:r w:rsidRPr="00633045">
        <w:rPr>
          <w:rFonts w:ascii="Times New Roman" w:eastAsia="TimesNewRoman" w:hAnsi="Times New Roman"/>
          <w:sz w:val="28"/>
          <w:szCs w:val="28"/>
        </w:rPr>
        <w:t xml:space="preserve"> при приеме экспертизы. Любые нарушения упаковки должны быть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 xml:space="preserve">зафиксированы, оформлены соответствующим актом, о выявленных </w:t>
      </w:r>
      <w:proofErr w:type="spellStart"/>
      <w:r w:rsidRPr="00633045">
        <w:rPr>
          <w:rFonts w:ascii="Times New Roman" w:eastAsia="TimesNewRoman" w:hAnsi="Times New Roman"/>
          <w:sz w:val="28"/>
          <w:szCs w:val="28"/>
        </w:rPr>
        <w:t>недо</w:t>
      </w:r>
      <w:proofErr w:type="spellEnd"/>
      <w:r w:rsidRPr="00633045">
        <w:rPr>
          <w:rFonts w:ascii="Times New Roman" w:eastAsia="TimesNewRoman" w:hAnsi="Times New Roman"/>
          <w:sz w:val="28"/>
          <w:szCs w:val="28"/>
        </w:rPr>
        <w:t>-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четах сообщают следователю или судье. Подобный акт подписывают 3 со-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proofErr w:type="spellStart"/>
      <w:r w:rsidRPr="00633045">
        <w:rPr>
          <w:rFonts w:ascii="Times New Roman" w:eastAsia="TimesNewRoman" w:hAnsi="Times New Roman"/>
          <w:sz w:val="28"/>
          <w:szCs w:val="28"/>
        </w:rPr>
        <w:t>трудника</w:t>
      </w:r>
      <w:proofErr w:type="spellEnd"/>
      <w:r w:rsidRPr="00633045">
        <w:rPr>
          <w:rFonts w:ascii="Times New Roman" w:eastAsia="TimesNewRoman" w:hAnsi="Times New Roman"/>
          <w:sz w:val="28"/>
          <w:szCs w:val="28"/>
        </w:rPr>
        <w:t xml:space="preserve"> отделения, присутствующие при приеме вещественных </w:t>
      </w:r>
      <w:proofErr w:type="spellStart"/>
      <w:r w:rsidRPr="00633045">
        <w:rPr>
          <w:rFonts w:ascii="Times New Roman" w:eastAsia="TimesNewRoman" w:hAnsi="Times New Roman"/>
          <w:sz w:val="28"/>
          <w:szCs w:val="28"/>
        </w:rPr>
        <w:t>доказа</w:t>
      </w:r>
      <w:proofErr w:type="spellEnd"/>
      <w:r w:rsidRPr="00633045">
        <w:rPr>
          <w:rFonts w:ascii="Times New Roman" w:eastAsia="TimesNewRoman" w:hAnsi="Times New Roman"/>
          <w:sz w:val="28"/>
          <w:szCs w:val="28"/>
        </w:rPr>
        <w:t>-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proofErr w:type="spellStart"/>
      <w:r w:rsidRPr="00633045">
        <w:rPr>
          <w:rFonts w:ascii="Times New Roman" w:eastAsia="TimesNewRoman" w:hAnsi="Times New Roman"/>
          <w:sz w:val="28"/>
          <w:szCs w:val="28"/>
        </w:rPr>
        <w:t>тельств</w:t>
      </w:r>
      <w:proofErr w:type="spellEnd"/>
      <w:r w:rsidRPr="00633045">
        <w:rPr>
          <w:rFonts w:ascii="Times New Roman" w:eastAsia="TimesNewRoman" w:hAnsi="Times New Roman"/>
          <w:sz w:val="28"/>
          <w:szCs w:val="28"/>
        </w:rPr>
        <w:t>.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Осмотрев и описав упаковку, эксперт приступает к осмотру и описанию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содержимого свертков, ящиков, пакетов. При описании вещественных до-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proofErr w:type="spellStart"/>
      <w:r w:rsidRPr="00633045">
        <w:rPr>
          <w:rFonts w:ascii="Times New Roman" w:eastAsia="TimesNewRoman" w:hAnsi="Times New Roman"/>
          <w:sz w:val="28"/>
          <w:szCs w:val="28"/>
        </w:rPr>
        <w:t>казательств</w:t>
      </w:r>
      <w:proofErr w:type="spellEnd"/>
      <w:r w:rsidRPr="00633045">
        <w:rPr>
          <w:rFonts w:ascii="Times New Roman" w:eastAsia="TimesNewRoman" w:hAnsi="Times New Roman"/>
          <w:sz w:val="28"/>
          <w:szCs w:val="28"/>
        </w:rPr>
        <w:t xml:space="preserve"> должен соблюдаться следующий принцип: изучаемая вещь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должна быть опознана на любом этапе следствия и суда. Для достижения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 xml:space="preserve">этой цели существует целый ряд признаков, которые обязательно </w:t>
      </w:r>
      <w:proofErr w:type="spellStart"/>
      <w:r w:rsidRPr="00633045">
        <w:rPr>
          <w:rFonts w:ascii="Times New Roman" w:eastAsia="TimesNewRoman" w:hAnsi="Times New Roman"/>
          <w:sz w:val="28"/>
          <w:szCs w:val="28"/>
        </w:rPr>
        <w:t>учитыва</w:t>
      </w:r>
      <w:proofErr w:type="spellEnd"/>
      <w:r w:rsidRPr="00633045">
        <w:rPr>
          <w:rFonts w:ascii="Times New Roman" w:eastAsia="TimesNewRoman" w:hAnsi="Times New Roman"/>
          <w:sz w:val="28"/>
          <w:szCs w:val="28"/>
        </w:rPr>
        <w:t>-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proofErr w:type="spellStart"/>
      <w:r w:rsidRPr="00633045">
        <w:rPr>
          <w:rFonts w:ascii="Times New Roman" w:eastAsia="TimesNewRoman" w:hAnsi="Times New Roman"/>
          <w:sz w:val="28"/>
          <w:szCs w:val="28"/>
        </w:rPr>
        <w:t>ются</w:t>
      </w:r>
      <w:proofErr w:type="spellEnd"/>
      <w:r w:rsidRPr="00633045">
        <w:rPr>
          <w:rFonts w:ascii="Times New Roman" w:eastAsia="TimesNewRoman" w:hAnsi="Times New Roman"/>
          <w:sz w:val="28"/>
          <w:szCs w:val="28"/>
        </w:rPr>
        <w:t xml:space="preserve"> при описании вещественных доказательств. К подобным признакам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относятся фактура ткани, ее цвет, оттенок; степень загрязненности вещи,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наличие и характер дефектов; размеры предмета по основным параметрам,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индивидуальные особенности.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lastRenderedPageBreak/>
        <w:t>Если на экспертизу поступили орудия преступления, то при их описании необходимо использовать криминалистическую терминологию во избежание возможных последующих расхождений с описанием этих же орудий, исследованных в медико-криминалистических отделениях. Для объективизации данных рекомендуется фотографировать изучаемые предметы или отображать их состояние на специальных схемах с указанием локализации, формы и размеров следов.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Исследование различных следов на вещественных доказательствах всегда сопровождается изучением различных образцов (кровь, слюна, сперма,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волосы), взятых от проходящих по делу лиц. В противном случае без образцов невозможно делать экспертные выводы.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Получение образцов — это отдельное следственное действие, которое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может осуществляться следователем. Забор образцов регламентируется ст.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186 УПК РФ, в которой указано, что для этого должно быть вынесено по-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становление или определение, если вопрос решается в суде.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 xml:space="preserve">Образцы крови, слюны и волос, безусловно, лучше всего брать в судебно-биологическом отделении, но это можно сделать и в поликлиниках, </w:t>
      </w:r>
      <w:proofErr w:type="spellStart"/>
      <w:r w:rsidRPr="00633045">
        <w:rPr>
          <w:rFonts w:ascii="Times New Roman" w:eastAsia="TimesNewRoman" w:hAnsi="Times New Roman"/>
          <w:sz w:val="28"/>
          <w:szCs w:val="28"/>
        </w:rPr>
        <w:t>ам</w:t>
      </w:r>
      <w:proofErr w:type="spellEnd"/>
      <w:r w:rsidRPr="00633045">
        <w:rPr>
          <w:rFonts w:ascii="Times New Roman" w:eastAsia="TimesNewRoman" w:hAnsi="Times New Roman"/>
          <w:sz w:val="28"/>
          <w:szCs w:val="28"/>
        </w:rPr>
        <w:t>-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proofErr w:type="spellStart"/>
      <w:r w:rsidRPr="00633045">
        <w:rPr>
          <w:rFonts w:ascii="Times New Roman" w:eastAsia="TimesNewRoman" w:hAnsi="Times New Roman"/>
          <w:sz w:val="28"/>
          <w:szCs w:val="28"/>
        </w:rPr>
        <w:t>булаториях</w:t>
      </w:r>
      <w:proofErr w:type="spellEnd"/>
      <w:r w:rsidRPr="00633045">
        <w:rPr>
          <w:rFonts w:ascii="Times New Roman" w:eastAsia="TimesNewRoman" w:hAnsi="Times New Roman"/>
          <w:sz w:val="28"/>
          <w:szCs w:val="28"/>
        </w:rPr>
        <w:t>, больницах и доставить в отделение вместе с соответствующим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 xml:space="preserve">протоколом. Образцы крови берут из пальца (в некоторых случаях из </w:t>
      </w:r>
      <w:proofErr w:type="spellStart"/>
      <w:r w:rsidRPr="00633045">
        <w:rPr>
          <w:rFonts w:ascii="Times New Roman" w:eastAsia="TimesNewRoman" w:hAnsi="Times New Roman"/>
          <w:sz w:val="28"/>
          <w:szCs w:val="28"/>
        </w:rPr>
        <w:t>ве</w:t>
      </w:r>
      <w:proofErr w:type="spellEnd"/>
      <w:r w:rsidRPr="00633045">
        <w:rPr>
          <w:rFonts w:ascii="Times New Roman" w:eastAsia="TimesNewRoman" w:hAnsi="Times New Roman"/>
          <w:sz w:val="28"/>
          <w:szCs w:val="28"/>
        </w:rPr>
        <w:t>-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proofErr w:type="spellStart"/>
      <w:r w:rsidRPr="00633045">
        <w:rPr>
          <w:rFonts w:ascii="Times New Roman" w:eastAsia="TimesNewRoman" w:hAnsi="Times New Roman"/>
          <w:sz w:val="28"/>
          <w:szCs w:val="28"/>
        </w:rPr>
        <w:t>ны</w:t>
      </w:r>
      <w:proofErr w:type="spellEnd"/>
      <w:r w:rsidRPr="00633045">
        <w:rPr>
          <w:rFonts w:ascii="Times New Roman" w:eastAsia="TimesNewRoman" w:hAnsi="Times New Roman"/>
          <w:sz w:val="28"/>
          <w:szCs w:val="28"/>
        </w:rPr>
        <w:t>); количество крови 2 мл. Если доставка крови осуществляется в тот же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день или на следующий, кровь можно сохранить в жидком виде во флакончике или пробирке в холодильнике, если же время доставки превышает указанные сроки, то необходимо параллельно с жидкой кровью из части ее готовить пятно на сложенной в несколько раз марле. Это пятно после высушивания при комнатной температуре упаковывают в конверт, последний подробно надписывают (с подписями следователя и лица, бравшего кровь) и направляют вместе с жидкой кровью в судебно-биологическое отделение.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Если речь идет об образце крови из трупа, то вскрывающий труп эксперт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должен делать забор крови из полостей сердца или крупных сосудов. Образец крови, взятой из полостей тела, чаще всего оказывается непригодным для сравнительного изучения.</w:t>
      </w:r>
    </w:p>
    <w:p w:rsidR="00FC0C0E" w:rsidRPr="00633045" w:rsidRDefault="00FC0C0E" w:rsidP="00FC0C0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Italic" w:hAnsi="Times New Roman"/>
          <w:i/>
          <w:iCs/>
          <w:sz w:val="28"/>
          <w:szCs w:val="28"/>
        </w:rPr>
      </w:pPr>
      <w:r w:rsidRPr="00633045">
        <w:rPr>
          <w:rFonts w:ascii="Times New Roman" w:eastAsia="TimesNewRoman,Italic" w:hAnsi="Times New Roman"/>
          <w:i/>
          <w:iCs/>
          <w:sz w:val="28"/>
          <w:szCs w:val="28"/>
        </w:rPr>
        <w:t>Обязательные требования к изъятию и направлению следов на экспертизу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следующие: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 xml:space="preserve">- нельзя упаковывать влажные предметы, предварительно такие </w:t>
      </w:r>
      <w:proofErr w:type="spellStart"/>
      <w:r w:rsidRPr="00633045">
        <w:rPr>
          <w:rFonts w:ascii="Times New Roman" w:eastAsia="TimesNewRoman" w:hAnsi="Times New Roman"/>
          <w:sz w:val="28"/>
          <w:szCs w:val="28"/>
        </w:rPr>
        <w:t>объек</w:t>
      </w:r>
      <w:proofErr w:type="spellEnd"/>
      <w:r w:rsidRPr="00633045">
        <w:rPr>
          <w:rFonts w:ascii="Times New Roman" w:eastAsia="TimesNewRoman" w:hAnsi="Times New Roman"/>
          <w:sz w:val="28"/>
          <w:szCs w:val="28"/>
        </w:rPr>
        <w:t>-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 xml:space="preserve">ты высушивают при комнатной температуре и только затем </w:t>
      </w:r>
      <w:proofErr w:type="spellStart"/>
      <w:r w:rsidRPr="00633045">
        <w:rPr>
          <w:rFonts w:ascii="Times New Roman" w:eastAsia="TimesNewRoman" w:hAnsi="Times New Roman"/>
          <w:sz w:val="28"/>
          <w:szCs w:val="28"/>
        </w:rPr>
        <w:t>вкладыва</w:t>
      </w:r>
      <w:proofErr w:type="spellEnd"/>
      <w:r w:rsidRPr="00633045">
        <w:rPr>
          <w:rFonts w:ascii="Times New Roman" w:eastAsia="TimesNewRoman" w:hAnsi="Times New Roman"/>
          <w:sz w:val="28"/>
          <w:szCs w:val="28"/>
        </w:rPr>
        <w:t>-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ют их в пакеты, свертки, конверты;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- каждый предмет упаковывают по отдельности;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- делают подробные надписи о содержимом пакета;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-  помимо подписи лица, обнаружившего и изъявшего вещественное до-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proofErr w:type="spellStart"/>
      <w:r w:rsidRPr="00633045">
        <w:rPr>
          <w:rFonts w:ascii="Times New Roman" w:eastAsia="TimesNewRoman" w:hAnsi="Times New Roman"/>
          <w:sz w:val="28"/>
          <w:szCs w:val="28"/>
        </w:rPr>
        <w:t>казательство</w:t>
      </w:r>
      <w:proofErr w:type="spellEnd"/>
      <w:r w:rsidRPr="00633045">
        <w:rPr>
          <w:rFonts w:ascii="Times New Roman" w:eastAsia="TimesNewRoman" w:hAnsi="Times New Roman"/>
          <w:sz w:val="28"/>
          <w:szCs w:val="28"/>
        </w:rPr>
        <w:t>, на свертке должны быть подписи понятых и эксперта,</w:t>
      </w:r>
    </w:p>
    <w:p w:rsidR="00FC0C0E" w:rsidRPr="00633045" w:rsidRDefault="00FC0C0E" w:rsidP="00FC0C0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если последний присутствовал при изъятии.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i/>
          <w:sz w:val="28"/>
          <w:szCs w:val="28"/>
        </w:rPr>
        <w:t xml:space="preserve">Построение экспертных выводов </w:t>
      </w:r>
      <w:r w:rsidRPr="00633045">
        <w:rPr>
          <w:rFonts w:ascii="Times New Roman" w:eastAsia="TimesNewRoman" w:hAnsi="Times New Roman"/>
          <w:sz w:val="28"/>
          <w:szCs w:val="28"/>
        </w:rPr>
        <w:t>является завершающим этапом работы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судебно-медицинского эксперта, и от того, насколько правильно эксперт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lastRenderedPageBreak/>
        <w:t>оценит полученные результаты и насколько квалифицированно и четко изложит их в значительной степени зависит работа следователей, так как последние по многим вопросам основываются на данных экспертизы.</w:t>
      </w:r>
    </w:p>
    <w:p w:rsidR="00FC0C0E" w:rsidRPr="00633045" w:rsidRDefault="00FC0C0E" w:rsidP="00FC0C0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 xml:space="preserve">Принципы построения экспертных выводов независимо от вида экспертизы практически едины и имеют две составные части — </w:t>
      </w:r>
      <w:r w:rsidRPr="00633045">
        <w:rPr>
          <w:rFonts w:ascii="Times New Roman" w:eastAsia="TimesNewRoman" w:hAnsi="Times New Roman"/>
          <w:i/>
          <w:sz w:val="28"/>
          <w:szCs w:val="28"/>
        </w:rPr>
        <w:t>констатирующую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 xml:space="preserve">и </w:t>
      </w:r>
      <w:r w:rsidRPr="00633045">
        <w:rPr>
          <w:rFonts w:ascii="Times New Roman" w:eastAsia="TimesNewRoman" w:hAnsi="Times New Roman"/>
          <w:i/>
          <w:sz w:val="28"/>
          <w:szCs w:val="28"/>
        </w:rPr>
        <w:t>заключительную,</w:t>
      </w:r>
      <w:r w:rsidRPr="00633045">
        <w:rPr>
          <w:rFonts w:ascii="Times New Roman" w:eastAsia="TimesNewRoman" w:hAnsi="Times New Roman"/>
          <w:sz w:val="28"/>
          <w:szCs w:val="28"/>
        </w:rPr>
        <w:t xml:space="preserve"> в которой полученные данные соотносятся с проходящими по делу лицами.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В первой части излагаются сведения о групповой характеристике крови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 xml:space="preserve">и категории </w:t>
      </w:r>
      <w:proofErr w:type="spellStart"/>
      <w:r w:rsidRPr="00633045">
        <w:rPr>
          <w:rFonts w:ascii="Times New Roman" w:eastAsia="TimesNewRoman" w:hAnsi="Times New Roman"/>
          <w:sz w:val="28"/>
          <w:szCs w:val="28"/>
        </w:rPr>
        <w:t>выделительства</w:t>
      </w:r>
      <w:proofErr w:type="spellEnd"/>
      <w:r w:rsidRPr="00633045">
        <w:rPr>
          <w:rFonts w:ascii="Times New Roman" w:eastAsia="TimesNewRoman" w:hAnsi="Times New Roman"/>
          <w:sz w:val="28"/>
          <w:szCs w:val="28"/>
        </w:rPr>
        <w:t xml:space="preserve"> (если это имеет значение в данном деле) </w:t>
      </w:r>
      <w:proofErr w:type="spellStart"/>
      <w:r w:rsidRPr="00633045">
        <w:rPr>
          <w:rFonts w:ascii="Times New Roman" w:eastAsia="TimesNewRoman" w:hAnsi="Times New Roman"/>
          <w:sz w:val="28"/>
          <w:szCs w:val="28"/>
        </w:rPr>
        <w:t>ука</w:t>
      </w:r>
      <w:proofErr w:type="spellEnd"/>
      <w:r w:rsidRPr="00633045">
        <w:rPr>
          <w:rFonts w:ascii="Times New Roman" w:eastAsia="TimesNewRoman" w:hAnsi="Times New Roman"/>
          <w:sz w:val="28"/>
          <w:szCs w:val="28"/>
        </w:rPr>
        <w:t>-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proofErr w:type="spellStart"/>
      <w:r w:rsidRPr="00633045">
        <w:rPr>
          <w:rFonts w:ascii="Times New Roman" w:eastAsia="TimesNewRoman" w:hAnsi="Times New Roman"/>
          <w:sz w:val="28"/>
          <w:szCs w:val="28"/>
        </w:rPr>
        <w:t>занных</w:t>
      </w:r>
      <w:proofErr w:type="spellEnd"/>
      <w:r w:rsidRPr="00633045">
        <w:rPr>
          <w:rFonts w:ascii="Times New Roman" w:eastAsia="TimesNewRoman" w:hAnsi="Times New Roman"/>
          <w:sz w:val="28"/>
          <w:szCs w:val="28"/>
        </w:rPr>
        <w:t xml:space="preserve"> в постановлении лиц. Затем указываются результаты, полученные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при изучении следов на вещественных доказательствах. Эти результаты со-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измеряются с групповыми характеристиками потерпевших и подозреваемых (обвиняемых), что и в конечном итоге исключает или подтверждает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присутствие крови и выделений этих людей.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При наличии большого количества предметов, подвергнутых изучению, их следует объединять либо по общности результатов, либо по конкретной принадлежности какому-либо человеку. Если не следовать этой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рекомендации, то выводы придется делать по каждому предмету, что, без-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условно, приведет к множественным повторам и сделает выводы излишне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громоздкими. Сгруппировав по какому-либо признаку вещественные до-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proofErr w:type="spellStart"/>
      <w:r w:rsidRPr="00633045">
        <w:rPr>
          <w:rFonts w:ascii="Times New Roman" w:eastAsia="TimesNewRoman" w:hAnsi="Times New Roman"/>
          <w:sz w:val="28"/>
          <w:szCs w:val="28"/>
        </w:rPr>
        <w:t>казательства</w:t>
      </w:r>
      <w:proofErr w:type="spellEnd"/>
      <w:r w:rsidRPr="00633045">
        <w:rPr>
          <w:rFonts w:ascii="Times New Roman" w:eastAsia="TimesNewRoman" w:hAnsi="Times New Roman"/>
          <w:sz w:val="28"/>
          <w:szCs w:val="28"/>
        </w:rPr>
        <w:t>, эксперт делает самостоятельный вывод по каждой группе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вещей.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В тех случаях, когда при исследовании следов на одном и том же предмете получены различные результаты, необходимо выделить эти следы,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указав либо их локализацию, либо номер того объекта, который был при-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дан следу при описании вещественного доказательства. Составление выводов по каждому конкретному виду экспертиз имеет свои отличия.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b/>
          <w:i/>
          <w:sz w:val="28"/>
          <w:szCs w:val="28"/>
        </w:rPr>
        <w:t>Экспертиза крови.</w:t>
      </w:r>
      <w:r w:rsidRPr="00633045">
        <w:rPr>
          <w:rFonts w:ascii="Times New Roman" w:eastAsia="TimesNewRoman" w:hAnsi="Times New Roman"/>
          <w:sz w:val="28"/>
          <w:szCs w:val="28"/>
        </w:rPr>
        <w:t xml:space="preserve"> При условии несовпадения группы крови в следах на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вещественных доказательствах с группой крови убитого или подозреваемого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вывод прост: исключается возможность принадлежности крови конкретному человеку. Гораздо сложнее решать вопрос при совпадении групп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крови. Если в силу объективных причин исследование проводилось только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по системе АВО, то вывод составляется приблизительно так: «в пределах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 xml:space="preserve">проведенного по системе АВО исследования происхождение крови </w:t>
      </w:r>
      <w:proofErr w:type="spellStart"/>
      <w:r w:rsidRPr="00633045">
        <w:rPr>
          <w:rFonts w:ascii="Times New Roman" w:eastAsia="TimesNewRoman" w:hAnsi="Times New Roman"/>
          <w:sz w:val="28"/>
          <w:szCs w:val="28"/>
        </w:rPr>
        <w:t>возмож</w:t>
      </w:r>
      <w:proofErr w:type="spellEnd"/>
      <w:r w:rsidRPr="00633045">
        <w:rPr>
          <w:rFonts w:ascii="Times New Roman" w:eastAsia="TimesNewRoman" w:hAnsi="Times New Roman"/>
          <w:sz w:val="28"/>
          <w:szCs w:val="28"/>
        </w:rPr>
        <w:t>-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но как..., так и от ...». В то же время ограничиваться исследованиями только системы АВО при совпадении групп недопустимо, необходимо прилагать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все усилия к дифференцированию образцов и следов по иным системам,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полу, если это возможно. При малых следах наиболее грамотно начинать всю работу с исследования образцов с целью выявления в них различий по какой-либо доступной системе и, если оно будет найдено, начинать исследование пятна именно по этой системе. Это может резко повысить достоверность экспертных выводов.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Если вещественные доказательства поступили в лабораторию без крови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lastRenderedPageBreak/>
        <w:t>жертвы или виновного (по объективным причинам), экспертизу обязательно проводят с целью получения возможной информации о группе крови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того человека, образец от которого отсутствует.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b/>
          <w:i/>
          <w:sz w:val="28"/>
          <w:szCs w:val="28"/>
        </w:rPr>
        <w:t>Экспертиза выделений.</w:t>
      </w:r>
      <w:r w:rsidRPr="00633045">
        <w:rPr>
          <w:rFonts w:ascii="Times New Roman" w:eastAsia="TimesNewRoman" w:hAnsi="Times New Roman"/>
          <w:sz w:val="28"/>
          <w:szCs w:val="28"/>
        </w:rPr>
        <w:t xml:space="preserve"> </w:t>
      </w:r>
      <w:proofErr w:type="gramStart"/>
      <w:r w:rsidRPr="00633045">
        <w:rPr>
          <w:rFonts w:ascii="Times New Roman" w:eastAsia="TimesNewRoman" w:hAnsi="Times New Roman"/>
          <w:sz w:val="28"/>
          <w:szCs w:val="28"/>
        </w:rPr>
        <w:t>В связи с тем что</w:t>
      </w:r>
      <w:proofErr w:type="gramEnd"/>
      <w:r w:rsidRPr="00633045">
        <w:rPr>
          <w:rFonts w:ascii="Times New Roman" w:eastAsia="TimesNewRoman" w:hAnsi="Times New Roman"/>
          <w:sz w:val="28"/>
          <w:szCs w:val="28"/>
        </w:rPr>
        <w:t xml:space="preserve"> выделения, в частности сперма, чрезвычайно редко встречаются в изолированном виде, выводы таких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экспертиз гораздо сложнее, чем экспертиз крови. Сложность усугубляется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и тем, что выраженность антигенов в крови и выделениях различна. По-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proofErr w:type="spellStart"/>
      <w:r w:rsidRPr="00633045">
        <w:rPr>
          <w:rFonts w:ascii="Times New Roman" w:eastAsia="TimesNewRoman" w:hAnsi="Times New Roman"/>
          <w:sz w:val="28"/>
          <w:szCs w:val="28"/>
        </w:rPr>
        <w:t>скольку</w:t>
      </w:r>
      <w:proofErr w:type="spellEnd"/>
      <w:r w:rsidRPr="00633045">
        <w:rPr>
          <w:rFonts w:ascii="Times New Roman" w:eastAsia="TimesNewRoman" w:hAnsi="Times New Roman"/>
          <w:sz w:val="28"/>
          <w:szCs w:val="28"/>
        </w:rPr>
        <w:t xml:space="preserve"> конечной целью выводов является необходимость решить вопрос о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присутствии крови и выделений конкретных лиц, прежде всего следует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обосновать происхождение выявленных антигенов: говоря о выделениях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принято не указывать группу, а говорить о человеке, в выделениях которого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содержится тот или иной антиген, и далее, если лицо, проходящее по делу,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имеет такой антиген, высказаться о вероятности присутствия его выделений.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 xml:space="preserve">При построении выводов в экспертизах </w:t>
      </w:r>
      <w:r w:rsidRPr="00633045">
        <w:rPr>
          <w:rFonts w:ascii="Times New Roman" w:eastAsia="TimesNewRoman" w:hAnsi="Times New Roman"/>
          <w:i/>
          <w:sz w:val="28"/>
          <w:szCs w:val="28"/>
        </w:rPr>
        <w:t>половых преступлений</w:t>
      </w:r>
      <w:r w:rsidRPr="00633045">
        <w:rPr>
          <w:rFonts w:ascii="Times New Roman" w:eastAsia="TimesNewRoman" w:hAnsi="Times New Roman"/>
          <w:sz w:val="28"/>
          <w:szCs w:val="28"/>
        </w:rPr>
        <w:t xml:space="preserve"> прежде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всего исходят из принадлежности вещественного доказательства. Напри-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мер, тампон с содержимым влагалища: естественно, один из обнаруженных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антигенов в первую очередь принадлежит потерпевшей, но частично он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может происходить и за счет спермы. Несвойственный потерпевшей анти-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 xml:space="preserve">ген происходит только за счет спермы. </w:t>
      </w:r>
      <w:proofErr w:type="gramStart"/>
      <w:r w:rsidRPr="00633045">
        <w:rPr>
          <w:rFonts w:ascii="Times New Roman" w:eastAsia="TimesNewRoman" w:hAnsi="Times New Roman"/>
          <w:sz w:val="28"/>
          <w:szCs w:val="28"/>
        </w:rPr>
        <w:t>Далее  следует</w:t>
      </w:r>
      <w:proofErr w:type="gramEnd"/>
      <w:r w:rsidRPr="00633045">
        <w:rPr>
          <w:rFonts w:ascii="Times New Roman" w:eastAsia="TimesNewRoman" w:hAnsi="Times New Roman"/>
          <w:sz w:val="28"/>
          <w:szCs w:val="28"/>
        </w:rPr>
        <w:t xml:space="preserve"> вывод о возможной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или невозможной принадлежности спермы мужчине, проходящему в качестве подозреваемого (обвиняемого). Если пятно находится на вещах мужчины, то прежде всего анализируют присущий ему антиген, а затем высказываются по поводу антигена, ему несвойственного. Если исследовались пятна на постельном белье, чехлах и др., то решение вопроса о происхождении антигенов еще больше усложняется, и в таком случае уместна оговорка о том, что при изучении смешанных следов (указать, каких) антигены крови и выделений открываются применяемыми реакциями одномоментно и поэтому вывод о происхождении этих антигенов не может быть конкретным. Далее, исходя из групп крови проходящих по делу лиц, делают те или иные предположения.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 xml:space="preserve"> </w:t>
      </w:r>
      <w:r w:rsidRPr="00633045">
        <w:rPr>
          <w:rFonts w:ascii="Times New Roman" w:eastAsia="TimesNewRoman" w:hAnsi="Times New Roman"/>
          <w:b/>
          <w:i/>
          <w:sz w:val="28"/>
          <w:szCs w:val="28"/>
        </w:rPr>
        <w:t>Экспертиза волос.</w:t>
      </w:r>
      <w:r w:rsidRPr="00633045">
        <w:rPr>
          <w:rFonts w:ascii="Times New Roman" w:eastAsia="TimesNewRoman" w:hAnsi="Times New Roman"/>
          <w:sz w:val="28"/>
          <w:szCs w:val="28"/>
        </w:rPr>
        <w:t xml:space="preserve"> Принципиально построение выводов в этих экспертизах не отличается от иных видов исследований. После изложения данных о группах крови четко приводятся обобщенные результаты </w:t>
      </w:r>
      <w:proofErr w:type="spellStart"/>
      <w:r w:rsidRPr="00633045">
        <w:rPr>
          <w:rFonts w:ascii="Times New Roman" w:eastAsia="TimesNewRoman" w:hAnsi="Times New Roman"/>
          <w:sz w:val="28"/>
          <w:szCs w:val="28"/>
        </w:rPr>
        <w:t>морфологичес</w:t>
      </w:r>
      <w:proofErr w:type="spellEnd"/>
      <w:r w:rsidRPr="00633045">
        <w:rPr>
          <w:rFonts w:ascii="Times New Roman" w:eastAsia="TimesNewRoman" w:hAnsi="Times New Roman"/>
          <w:sz w:val="28"/>
          <w:szCs w:val="28"/>
        </w:rPr>
        <w:t>-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кого и серологического исследования волос-улик и далее — основной экс-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proofErr w:type="spellStart"/>
      <w:r w:rsidRPr="00633045">
        <w:rPr>
          <w:rFonts w:ascii="Times New Roman" w:eastAsia="TimesNewRoman" w:hAnsi="Times New Roman"/>
          <w:sz w:val="28"/>
          <w:szCs w:val="28"/>
        </w:rPr>
        <w:t>пертный</w:t>
      </w:r>
      <w:proofErr w:type="spellEnd"/>
      <w:r w:rsidRPr="00633045">
        <w:rPr>
          <w:rFonts w:ascii="Times New Roman" w:eastAsia="TimesNewRoman" w:hAnsi="Times New Roman"/>
          <w:sz w:val="28"/>
          <w:szCs w:val="28"/>
        </w:rPr>
        <w:t xml:space="preserve"> вывод о возможности либо невозможности происхождения волос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 xml:space="preserve">от того или иного </w:t>
      </w:r>
      <w:proofErr w:type="spellStart"/>
      <w:r w:rsidRPr="00633045">
        <w:rPr>
          <w:rFonts w:ascii="Times New Roman" w:eastAsia="TimesNewRoman" w:hAnsi="Times New Roman"/>
          <w:sz w:val="28"/>
          <w:szCs w:val="28"/>
        </w:rPr>
        <w:t>человека.О</w:t>
      </w:r>
      <w:proofErr w:type="spellEnd"/>
      <w:r w:rsidRPr="00633045">
        <w:rPr>
          <w:rFonts w:ascii="Times New Roman" w:eastAsia="TimesNewRoman" w:hAnsi="Times New Roman"/>
          <w:sz w:val="28"/>
          <w:szCs w:val="28"/>
        </w:rPr>
        <w:t xml:space="preserve"> волосах животных пишут кратко и, если это подтверждено, то указывают, какому конкретно виду животного принадлежат волосы. Если эксперту неясно, с каким животным он имел дело, можно ограничиться только констатацией факта о происхождении волос от животного.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b/>
          <w:i/>
          <w:sz w:val="28"/>
          <w:szCs w:val="28"/>
        </w:rPr>
        <w:t>Экспертиза костей, зубов, ногтей.</w:t>
      </w:r>
      <w:r w:rsidRPr="00633045">
        <w:rPr>
          <w:rFonts w:ascii="Times New Roman" w:eastAsia="TimesNewRoman" w:hAnsi="Times New Roman"/>
          <w:sz w:val="28"/>
          <w:szCs w:val="28"/>
        </w:rPr>
        <w:t xml:space="preserve"> Учитывая перечисленные ранее </w:t>
      </w:r>
      <w:proofErr w:type="spellStart"/>
      <w:r w:rsidRPr="00633045">
        <w:rPr>
          <w:rFonts w:ascii="Times New Roman" w:eastAsia="TimesNewRoman" w:hAnsi="Times New Roman"/>
          <w:sz w:val="28"/>
          <w:szCs w:val="28"/>
        </w:rPr>
        <w:t>слож</w:t>
      </w:r>
      <w:proofErr w:type="spellEnd"/>
      <w:r w:rsidRPr="00633045">
        <w:rPr>
          <w:rFonts w:ascii="Times New Roman" w:eastAsia="TimesNewRoman" w:hAnsi="Times New Roman"/>
          <w:sz w:val="28"/>
          <w:szCs w:val="28"/>
        </w:rPr>
        <w:t>-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proofErr w:type="spellStart"/>
      <w:r w:rsidRPr="00633045">
        <w:rPr>
          <w:rFonts w:ascii="Times New Roman" w:eastAsia="TimesNewRoman" w:hAnsi="Times New Roman"/>
          <w:sz w:val="28"/>
          <w:szCs w:val="28"/>
        </w:rPr>
        <w:t>ности</w:t>
      </w:r>
      <w:proofErr w:type="spellEnd"/>
      <w:r w:rsidRPr="00633045">
        <w:rPr>
          <w:rFonts w:ascii="Times New Roman" w:eastAsia="TimesNewRoman" w:hAnsi="Times New Roman"/>
          <w:sz w:val="28"/>
          <w:szCs w:val="28"/>
        </w:rPr>
        <w:t xml:space="preserve"> в работе с этим материалом, в экспертных выводах следует </w:t>
      </w:r>
      <w:proofErr w:type="gramStart"/>
      <w:r w:rsidRPr="00633045">
        <w:rPr>
          <w:rFonts w:ascii="Times New Roman" w:eastAsia="TimesNewRoman" w:hAnsi="Times New Roman"/>
          <w:sz w:val="28"/>
          <w:szCs w:val="28"/>
        </w:rPr>
        <w:t>в основ</w:t>
      </w:r>
      <w:proofErr w:type="gramEnd"/>
      <w:r w:rsidRPr="00633045">
        <w:rPr>
          <w:rFonts w:ascii="Times New Roman" w:eastAsia="TimesNewRoman" w:hAnsi="Times New Roman"/>
          <w:sz w:val="28"/>
          <w:szCs w:val="28"/>
        </w:rPr>
        <w:t>-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 xml:space="preserve">ном говорить о выявленных в материале антигенах, а не </w:t>
      </w:r>
      <w:proofErr w:type="gramStart"/>
      <w:r w:rsidRPr="00633045">
        <w:rPr>
          <w:rFonts w:ascii="Times New Roman" w:eastAsia="TimesNewRoman" w:hAnsi="Times New Roman"/>
          <w:sz w:val="28"/>
          <w:szCs w:val="28"/>
        </w:rPr>
        <w:t>о групповой при</w:t>
      </w:r>
      <w:proofErr w:type="gramEnd"/>
      <w:r w:rsidRPr="00633045">
        <w:rPr>
          <w:rFonts w:ascii="Times New Roman" w:eastAsia="TimesNewRoman" w:hAnsi="Times New Roman"/>
          <w:sz w:val="28"/>
          <w:szCs w:val="28"/>
        </w:rPr>
        <w:t>-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proofErr w:type="spellStart"/>
      <w:r w:rsidRPr="00633045">
        <w:rPr>
          <w:rFonts w:ascii="Times New Roman" w:eastAsia="TimesNewRoman" w:hAnsi="Times New Roman"/>
          <w:sz w:val="28"/>
          <w:szCs w:val="28"/>
        </w:rPr>
        <w:t>надлежности</w:t>
      </w:r>
      <w:proofErr w:type="spellEnd"/>
      <w:r w:rsidRPr="00633045">
        <w:rPr>
          <w:rFonts w:ascii="Times New Roman" w:eastAsia="TimesNewRoman" w:hAnsi="Times New Roman"/>
          <w:sz w:val="28"/>
          <w:szCs w:val="28"/>
        </w:rPr>
        <w:t xml:space="preserve"> человека, которому кости и другие материалы могли бы при-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надлежать. Особенно это касается таких случаев, когда на исследование по-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lastRenderedPageBreak/>
        <w:t>ступает только один фрагмент и никакое сравнительное исследование с другим материалом невозможно.</w:t>
      </w:r>
    </w:p>
    <w:p w:rsidR="00FC0C0E" w:rsidRPr="00633045" w:rsidRDefault="00FC0C0E" w:rsidP="00FC0C0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C0C0E" w:rsidRPr="00633045" w:rsidRDefault="00FC0C0E" w:rsidP="00FC0C0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C0C0E" w:rsidRPr="00633045" w:rsidRDefault="00FC0C0E" w:rsidP="00FC0C0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C0C0E" w:rsidRPr="00633045" w:rsidRDefault="00FC0C0E" w:rsidP="00FC0C0E">
      <w:pPr>
        <w:tabs>
          <w:tab w:val="left" w:pos="1276"/>
        </w:tabs>
        <w:spacing w:after="0" w:line="240" w:lineRule="auto"/>
        <w:ind w:left="1353"/>
        <w:contextualSpacing/>
        <w:jc w:val="both"/>
        <w:rPr>
          <w:rFonts w:ascii="Times New Roman" w:eastAsia="Times New Roman" w:hAnsi="Times New Roman"/>
          <w:b/>
          <w:color w:val="17365D"/>
          <w:sz w:val="28"/>
          <w:szCs w:val="28"/>
          <w:lang w:eastAsia="ru-RU"/>
        </w:rPr>
      </w:pPr>
      <w:r w:rsidRPr="00633045">
        <w:rPr>
          <w:rFonts w:ascii="Times New Roman" w:eastAsia="Times New Roman" w:hAnsi="Times New Roman"/>
          <w:b/>
          <w:color w:val="17365D"/>
          <w:sz w:val="28"/>
          <w:szCs w:val="28"/>
          <w:lang w:eastAsia="ru-RU"/>
        </w:rPr>
        <w:t xml:space="preserve">3. Генетическая экспертиза.  Основные понятия разрешаемые вопросы. </w:t>
      </w:r>
    </w:p>
    <w:p w:rsidR="00FC0C0E" w:rsidRPr="00633045" w:rsidRDefault="00FC0C0E" w:rsidP="00FC0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t>В настоящее время наиболее точные и доказательные результаты исследования объектов биологического происхождения обеспечивает молекулярно-генетический идентификационный анализ, который проводится в рамках судебной генетической экспертизы.</w:t>
      </w:r>
      <w:r w:rsidRPr="006330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33045">
        <w:rPr>
          <w:rFonts w:ascii="Times New Roman" w:hAnsi="Times New Roman"/>
          <w:i/>
          <w:iCs/>
          <w:sz w:val="28"/>
          <w:szCs w:val="28"/>
          <w:lang w:eastAsia="ru-RU"/>
        </w:rPr>
        <w:t>Судебная генетическая экспертиза</w:t>
      </w:r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требуются для  установления степени родства людей (например, при воссоединении семейств, решении юридических проблем, определении совместимости тканей и т.д.). Так как в ДНК отражаются все индивидуальные особенности человека, то результат этого исследования остается неизменным всегда, независимо от вида биоматериала, возраста, болезней и прочих факторов.</w:t>
      </w:r>
    </w:p>
    <w:p w:rsidR="00FC0C0E" w:rsidRPr="00633045" w:rsidRDefault="00FC0C0E" w:rsidP="00FC0C0E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633045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Проведение генетической экспертизы необходимо в случаях:</w:t>
      </w:r>
    </w:p>
    <w:p w:rsidR="00FC0C0E" w:rsidRPr="00633045" w:rsidRDefault="00FC0C0E" w:rsidP="00FC0C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t>исследование случаев спорного отцовства (</w:t>
      </w:r>
      <w:hyperlink r:id="rId5" w:tgtFrame="_blank" w:history="1">
        <w:r w:rsidRPr="00633045">
          <w:rPr>
            <w:rFonts w:ascii="Times New Roman" w:eastAsia="Times New Roman" w:hAnsi="Times New Roman"/>
            <w:sz w:val="28"/>
            <w:szCs w:val="28"/>
            <w:lang w:eastAsia="ru-RU"/>
          </w:rPr>
          <w:t>определение отцовства по ДНК</w:t>
        </w:r>
      </w:hyperlink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FC0C0E" w:rsidRPr="00633045" w:rsidRDefault="00627C93" w:rsidP="00FC0C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6" w:tgtFrame="_blank" w:history="1">
        <w:r w:rsidR="00FC0C0E" w:rsidRPr="00633045">
          <w:rPr>
            <w:rFonts w:ascii="Times New Roman" w:eastAsia="Times New Roman" w:hAnsi="Times New Roman"/>
            <w:sz w:val="28"/>
            <w:szCs w:val="28"/>
            <w:lang w:eastAsia="ru-RU"/>
          </w:rPr>
          <w:t>исследование случаев спорного материнства</w:t>
        </w:r>
      </w:hyperlink>
      <w:r w:rsidR="00FC0C0E" w:rsidRPr="0063304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C0C0E" w:rsidRPr="00633045" w:rsidRDefault="00627C93" w:rsidP="00FC0C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7" w:tgtFrame="_blank" w:history="1">
        <w:r w:rsidR="00FC0C0E" w:rsidRPr="00633045">
          <w:rPr>
            <w:rFonts w:ascii="Times New Roman" w:eastAsia="Times New Roman" w:hAnsi="Times New Roman"/>
            <w:sz w:val="28"/>
            <w:szCs w:val="28"/>
            <w:lang w:eastAsia="ru-RU"/>
          </w:rPr>
          <w:t>исследование родства по мужской и материнской линии</w:t>
        </w:r>
      </w:hyperlink>
      <w:r w:rsidR="00FC0C0E" w:rsidRPr="00633045">
        <w:rPr>
          <w:rFonts w:ascii="Times New Roman" w:eastAsia="Times New Roman" w:hAnsi="Times New Roman"/>
          <w:sz w:val="28"/>
          <w:szCs w:val="28"/>
          <w:lang w:eastAsia="ru-RU"/>
        </w:rPr>
        <w:t xml:space="preserve"> - (дядя/племянник, дедушка/внук, тётя/племянники, бабушка/внуки и др.)</w:t>
      </w:r>
    </w:p>
    <w:p w:rsidR="00FC0C0E" w:rsidRPr="00633045" w:rsidRDefault="00627C93" w:rsidP="00FC0C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8" w:tgtFrame="_blank" w:history="1">
        <w:r w:rsidR="00FC0C0E" w:rsidRPr="00633045">
          <w:rPr>
            <w:rFonts w:ascii="Times New Roman" w:eastAsia="Times New Roman" w:hAnsi="Times New Roman"/>
            <w:sz w:val="28"/>
            <w:szCs w:val="28"/>
            <w:lang w:eastAsia="ru-RU"/>
          </w:rPr>
          <w:t>ДНК-идентификация объектов повышенной сложности</w:t>
        </w:r>
      </w:hyperlink>
      <w:r w:rsidR="00FC0C0E" w:rsidRPr="00633045">
        <w:rPr>
          <w:rFonts w:ascii="Times New Roman" w:eastAsia="Times New Roman" w:hAnsi="Times New Roman"/>
          <w:sz w:val="28"/>
          <w:szCs w:val="28"/>
          <w:lang w:eastAsia="ru-RU"/>
        </w:rPr>
        <w:t>, например, волосы, различные ткани;</w:t>
      </w:r>
    </w:p>
    <w:p w:rsidR="00FC0C0E" w:rsidRPr="00633045" w:rsidRDefault="00FC0C0E" w:rsidP="00FC0C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t>ДНК-исследование объектов, связанных с половыми преступлениями (отождествление спермы с конкретным  индивидуумом) и прочие задачи, для решения которых требуются методы ДНК-идентификации.</w:t>
      </w:r>
    </w:p>
    <w:p w:rsidR="00FC0C0E" w:rsidRPr="00633045" w:rsidRDefault="00FC0C0E" w:rsidP="00FC0C0E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t xml:space="preserve">Одна из наиболее востребованных экспертиз - </w:t>
      </w:r>
      <w:r w:rsidRPr="00633045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генетическая экспертиза на установление отцовства</w:t>
      </w:r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t>. Она позволяет определить биологическое родство между предполагаемым отцом и ребенком на основе сопоставления участков ДНК. ДНК-тест можно проводить по крови, по слюне, по волосам, по ногтям и т.д. Метод установления отцовства гарантируют точность полученных результатов при соблюдении правил сбора и хранения биоматериала. В случае отрицательного заключения: «не является отцом» - точность 100</w:t>
      </w:r>
      <w:proofErr w:type="gramStart"/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t>%,  а</w:t>
      </w:r>
      <w:proofErr w:type="gramEnd"/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случае положительного заключения: «является отцом» - точность 99,99%. </w:t>
      </w:r>
      <w:r w:rsidRPr="00633045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Проведение экспертизы ДНК</w:t>
      </w:r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t xml:space="preserve"> особенно важно для оспаривания отцовства в судах.</w:t>
      </w:r>
    </w:p>
    <w:p w:rsidR="00FC0C0E" w:rsidRPr="00633045" w:rsidRDefault="00FC0C0E" w:rsidP="00FC0C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Объектами-носителями генетического материала (ДНК) являются любые выделения человеческого организма (кроме пота) или частицы его тканей и органов. К источникам ДНК относятся: биологические жидкости (кровь, сперма, слюна и др.) в жидком виде или в виде пятна на различных предметах; волосы; фрагменты тканей человеческого тела (кусочки кожи, фрагменты мышц, отдельные кости и их фрагменты, выбитый зуб) и т.п. Доказательная информация может быть получена и при исследовании минимального количества биологического материала: единичного волоса, окурка, </w:t>
      </w:r>
      <w:proofErr w:type="spellStart"/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t>подногтевого</w:t>
      </w:r>
      <w:proofErr w:type="spellEnd"/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содержимого жертвы и другое, а также при исследовании старых и деградированных (частично разрушенных) образцов. Это обусловлено тем, что в ходе проведенных реакций количество копий необходимого участка ДНК увеличивается в миллионы раз [9–11]. Особенно актуально проведение данного вида экспертизы при расследовании серийных убийств, так как позволяет проводить исследования с минимальным количеством материала: зачастую преступники стараются уничтожить следы своего пребывания на месте происшествия (например, замывают следы крови водой, сжигают или застирывают одежду со следами крови и др.); трупы жертв насилия обнаруживают спустя большой промежуток времени с момента исчезновения, что снижает возможности обнаружения биологического материала, пригодного для исследования (например, разрушение следов крови в </w:t>
      </w:r>
      <w:proofErr w:type="spellStart"/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t>подногтевом</w:t>
      </w:r>
      <w:proofErr w:type="spellEnd"/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содержимом ввиду гнилостных процессов мягких тканей трупа) и т.д. Возможности генетических исследований при расследовании половых преступлений позволяют получать доказательственные результаты при анализе смеси биологических жидкостей нескольких лиц путем изучения полиморфизма Y-хромосомы. Поскольку Y-хромосома имеется только у мужчин, наличие ДНК женского происхождения не мешает выявлению полиморфизма Y-хромосомы. Последнее обстоятельство важно при анализе смесей биологических жидкостей типа «мужчина-женщина», характерных для большинства серийных сексуальных убийств. Результаты ДНК-анализа спермы, обнаруженной в половых путях потерпевших, на их одежде, при расследовании серийных убийств на сексуальной почве позволяют сделать категорический вывод о совершении группы таких убийств одним и тем же лицом. </w:t>
      </w:r>
    </w:p>
    <w:p w:rsidR="00FC0C0E" w:rsidRPr="00633045" w:rsidRDefault="00FC0C0E" w:rsidP="00FC0C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экспертизы по биологическим следам необходимо помнить о неоспоримом преимуществе в доказывании по уголовным делам результатов генетической экспертизы перед серологией. Некоторые следователи предпочитают сначала назначать серологическую экспертизу, а в зависимости от ее результатов решать вопрос о необходимости исследования ДНК. Данная позиция может быть оправдана в тех ситуациях, когда биологического материала на исследуемых объектах достаточное количество и расследование не ограничено во времени. </w:t>
      </w:r>
    </w:p>
    <w:p w:rsidR="00FC0C0E" w:rsidRPr="00633045" w:rsidRDefault="00FC0C0E" w:rsidP="00FC0C0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C0C0E" w:rsidRPr="00633045" w:rsidRDefault="00FC0C0E" w:rsidP="00FC0C0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C0C0E" w:rsidRPr="00633045" w:rsidRDefault="00FC0C0E" w:rsidP="00FC0C0E">
      <w:pPr>
        <w:tabs>
          <w:tab w:val="left" w:pos="1276"/>
        </w:tabs>
        <w:spacing w:after="0" w:line="240" w:lineRule="auto"/>
        <w:ind w:left="1353"/>
        <w:contextualSpacing/>
        <w:jc w:val="both"/>
        <w:rPr>
          <w:rFonts w:ascii="Times New Roman" w:eastAsia="Times New Roman" w:hAnsi="Times New Roman"/>
          <w:b/>
          <w:color w:val="17365D"/>
          <w:sz w:val="28"/>
          <w:szCs w:val="28"/>
          <w:lang w:eastAsia="ru-RU"/>
        </w:rPr>
      </w:pPr>
      <w:r w:rsidRPr="00633045">
        <w:rPr>
          <w:rFonts w:ascii="Times New Roman" w:eastAsia="Times New Roman" w:hAnsi="Times New Roman"/>
          <w:b/>
          <w:color w:val="17365D"/>
          <w:sz w:val="28"/>
          <w:szCs w:val="28"/>
          <w:lang w:eastAsia="ru-RU"/>
        </w:rPr>
        <w:t>4.Судебно-химическая экспертиза.</w:t>
      </w:r>
    </w:p>
    <w:p w:rsidR="00FC0C0E" w:rsidRPr="00633045" w:rsidRDefault="00FC0C0E" w:rsidP="00FC0C0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C0C0E" w:rsidRPr="00633045" w:rsidRDefault="00FC0C0E" w:rsidP="00FC0C0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Судебно-химическая экспертиза осуществляется в судебно-химическом отделении бюро судебно-медицинских экспертиз и проводится с целью выделить, идентифицировать и количественно определить (либо исключить) ядовитые, наркотические и сильнодействующие вещества и продукты их превращения в органах и тканях человека. Кроме того, исследованию подвергаются фармацевтические препараты, пищевые продукты, напитки, табачные изделия, окружающая человека среда и предметы</w:t>
      </w:r>
    </w:p>
    <w:p w:rsidR="00FC0C0E" w:rsidRPr="00633045" w:rsidRDefault="00FC0C0E" w:rsidP="00FC0C0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0C0E" w:rsidRPr="00633045" w:rsidRDefault="00FC0C0E" w:rsidP="00FC0C0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t xml:space="preserve">Обнаружение и идентификация химических и лекарственных веществ </w:t>
      </w:r>
      <w:proofErr w:type="spellStart"/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t>прповодятся</w:t>
      </w:r>
      <w:proofErr w:type="spellEnd"/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t xml:space="preserve"> с помощью предварительных методов — цветных реакций, тонкослойной хроматографии, иммуноферментного анализа, а также подтверждающих методов — </w:t>
      </w:r>
      <w:proofErr w:type="spellStart"/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t>спектрофотометрии</w:t>
      </w:r>
      <w:proofErr w:type="spellEnd"/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t xml:space="preserve"> в видимой, ультрафиолетовой и инфракрасной областях, атомно-абсорбционной </w:t>
      </w:r>
      <w:proofErr w:type="spellStart"/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t>спектрофотометрии</w:t>
      </w:r>
      <w:proofErr w:type="spellEnd"/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t xml:space="preserve">, газожидкостной хроматографии, </w:t>
      </w:r>
      <w:proofErr w:type="spellStart"/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t>хроматомасс</w:t>
      </w:r>
      <w:proofErr w:type="spellEnd"/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t xml:space="preserve">-спектрометрии. </w:t>
      </w:r>
    </w:p>
    <w:p w:rsidR="00FC0C0E" w:rsidRPr="00633045" w:rsidRDefault="00FC0C0E" w:rsidP="00FC0C0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t>Судебно-химическая экспертиза может проводиться и как основная, и как дополнительная экспертиза. Основную судебно-химическая экспертизу проводят при наличии постановления, выданного дознавателем, следователем, прокурором или судьей, определения суда либо определения лица, которое рассматривает дело об административных правонарушениях. Дополнительную судебно-химическую экспертизу производят при экспертизе трупа либо живого лица при наличии письменного направления судебно-медицинского эксперта или постановления лица, назначившего экспертизу.</w:t>
      </w:r>
    </w:p>
    <w:p w:rsidR="00FC0C0E" w:rsidRPr="00633045" w:rsidRDefault="00FC0C0E" w:rsidP="00FC0C0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Объекты судебно-химической экспертизы либо изымаются целиком, либо с них делают соскоб. Материал для экспертизы должен быть упакован таким образом, чтобы он был защищен от загрязнения посторонними примесями. Жидкие материалы должны быть направлены на экспертизу в чистой стеклянной посуде с притертой пробкой. Твердые вещества заворачивают в чистую бумагу. </w:t>
      </w:r>
    </w:p>
    <w:p w:rsidR="00FC0C0E" w:rsidRPr="00633045" w:rsidRDefault="00FC0C0E" w:rsidP="00FC0C0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0C0E" w:rsidRPr="00633045" w:rsidRDefault="00FC0C0E" w:rsidP="00FC0C0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t>В судебно-химическую лабораторию объекта исследования направляются вместе со следующими сопроводительными документами:</w:t>
      </w:r>
    </w:p>
    <w:p w:rsidR="00FC0C0E" w:rsidRPr="00633045" w:rsidRDefault="00FC0C0E" w:rsidP="00FC0C0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0C0E" w:rsidRPr="00633045" w:rsidRDefault="00FC0C0E" w:rsidP="00FC0C0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t>1) сопроводительным отношением, которое содержит информацию о том, кому, с какой  целью и что именно направляется;</w:t>
      </w:r>
    </w:p>
    <w:p w:rsidR="00FC0C0E" w:rsidRPr="00633045" w:rsidRDefault="00FC0C0E" w:rsidP="00FC0C0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0C0E" w:rsidRPr="00633045" w:rsidRDefault="00FC0C0E" w:rsidP="00FC0C0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t>2) постановлением о назначении судебно-химической экспертизы вещественных доказательств, которое содержит предварительные сведения об обстоятельствах дела, подлежащие разрешению вопросы, перечисление направляемых объектов исследования;</w:t>
      </w:r>
    </w:p>
    <w:p w:rsidR="00FC0C0E" w:rsidRPr="00633045" w:rsidRDefault="00FC0C0E" w:rsidP="00FC0C0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0C0E" w:rsidRPr="00633045" w:rsidRDefault="00FC0C0E" w:rsidP="00FC0C0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t>3) выпиской из акта о судебно-медицинском исследовании трупа, содержащей сведения об основных результатах вскрытия и указание на </w:t>
      </w:r>
    </w:p>
    <w:p w:rsidR="00FC0C0E" w:rsidRPr="00633045" w:rsidRDefault="00FC0C0E" w:rsidP="00FC0C0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t>цель судебно-химического исследования;</w:t>
      </w:r>
    </w:p>
    <w:p w:rsidR="00FC0C0E" w:rsidRPr="00633045" w:rsidRDefault="00FC0C0E" w:rsidP="00FC0C0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0C0E" w:rsidRPr="00633045" w:rsidRDefault="00FC0C0E" w:rsidP="00FC0C0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t>4) копией медицинской карты стационарного или амбулаторного больного в том случае, если потерпевшему была оказана медицинская помощь;</w:t>
      </w:r>
    </w:p>
    <w:p w:rsidR="00FC0C0E" w:rsidRPr="00633045" w:rsidRDefault="00FC0C0E" w:rsidP="00FC0C0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0C0E" w:rsidRPr="00633045" w:rsidRDefault="00FC0C0E" w:rsidP="00FC0C0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t>5) при повторных исследованиях — копией заключения эксперта или </w:t>
      </w:r>
    </w:p>
    <w:p w:rsidR="00FC0C0E" w:rsidRPr="00633045" w:rsidRDefault="00FC0C0E" w:rsidP="00FC0C0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t>актом первичного судебно-химического исследования.</w:t>
      </w:r>
    </w:p>
    <w:p w:rsidR="00FC0C0E" w:rsidRPr="00633045" w:rsidRDefault="00FC0C0E" w:rsidP="00FC0C0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0C0E" w:rsidRPr="00633045" w:rsidRDefault="00FC0C0E" w:rsidP="00FC0C0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3304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Основная судебно-химическая экспертиза разрешает следующие вопросы: </w:t>
      </w:r>
    </w:p>
    <w:p w:rsidR="00FC0C0E" w:rsidRPr="00633045" w:rsidRDefault="00FC0C0E" w:rsidP="00FC0C0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t>- Какой состав и название имеет представленное вещество?</w:t>
      </w:r>
    </w:p>
    <w:p w:rsidR="00FC0C0E" w:rsidRPr="00633045" w:rsidRDefault="00FC0C0E" w:rsidP="00FC0C0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t>- Однородны ли по своему составу исследованный объект и образец?</w:t>
      </w:r>
    </w:p>
    <w:p w:rsidR="00FC0C0E" w:rsidRPr="00633045" w:rsidRDefault="00FC0C0E" w:rsidP="00FC0C0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t>- Относится ли объект, представленный на экспертизу к определенным веществам (наркотическим, сильнодействующим, ядовитым, </w:t>
      </w:r>
    </w:p>
    <w:p w:rsidR="00FC0C0E" w:rsidRPr="00633045" w:rsidRDefault="00FC0C0E" w:rsidP="00FC0C0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0C0E" w:rsidRPr="00633045" w:rsidRDefault="00FC0C0E" w:rsidP="00FC0C0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t>взрывчатым и т. д.)?</w:t>
      </w:r>
    </w:p>
    <w:p w:rsidR="00FC0C0E" w:rsidRPr="00633045" w:rsidRDefault="00FC0C0E" w:rsidP="00FC0C0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t>- Содержит ли объект какие-либо примеси?</w:t>
      </w:r>
    </w:p>
    <w:p w:rsidR="00FC0C0E" w:rsidRPr="00633045" w:rsidRDefault="00FC0C0E" w:rsidP="00FC0C0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t>- Содержит ли исследуемый объект вещество, которое при возникновении определенных условий может быть ядом? Если содержит, то какое именно вещество и в каком количестве?</w:t>
      </w:r>
    </w:p>
    <w:p w:rsidR="00FC0C0E" w:rsidRPr="00633045" w:rsidRDefault="00FC0C0E" w:rsidP="00FC0C0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t xml:space="preserve">- Содержит ли исследуемый материал вредные для здоровья вещества и какие именно? </w:t>
      </w:r>
    </w:p>
    <w:p w:rsidR="00FC0C0E" w:rsidRPr="00633045" w:rsidRDefault="00FC0C0E" w:rsidP="00FC0C0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C0C0E" w:rsidRPr="00633045" w:rsidRDefault="00FC0C0E" w:rsidP="00FC0C0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C0C0E" w:rsidRPr="00633045" w:rsidRDefault="00FC0C0E" w:rsidP="00FC0C0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C0C0E" w:rsidRPr="00633045" w:rsidRDefault="00FC0C0E" w:rsidP="00FC0C0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C0C0E" w:rsidRPr="00633045" w:rsidRDefault="00FC0C0E" w:rsidP="00FC0C0E">
      <w:pPr>
        <w:spacing w:after="0" w:line="240" w:lineRule="auto"/>
        <w:ind w:firstLine="1080"/>
        <w:jc w:val="both"/>
        <w:rPr>
          <w:rFonts w:ascii="Times New Roman" w:eastAsia="Times New Roman" w:hAnsi="Times New Roman"/>
          <w:color w:val="000000"/>
          <w:sz w:val="10"/>
          <w:szCs w:val="24"/>
        </w:rPr>
      </w:pPr>
    </w:p>
    <w:p w:rsidR="00FC0C0E" w:rsidRPr="00633045" w:rsidRDefault="00FC0C0E" w:rsidP="00FC0C0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</w:rPr>
      </w:pPr>
      <w:r w:rsidRPr="00633045">
        <w:rPr>
          <w:rFonts w:ascii="Times New Roman" w:eastAsia="Times New Roman" w:hAnsi="Times New Roman"/>
          <w:color w:val="000000"/>
          <w:sz w:val="28"/>
          <w:szCs w:val="28"/>
        </w:rPr>
        <w:t xml:space="preserve">4. Форма организации лекции:  лекция с опорным конспектированием </w:t>
      </w:r>
    </w:p>
    <w:p w:rsidR="00FC0C0E" w:rsidRPr="00633045" w:rsidRDefault="00FC0C0E" w:rsidP="00FC0C0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</w:rPr>
      </w:pPr>
      <w:r w:rsidRPr="00633045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5. Методы, используемые на лекции (в том числе активные и интерактивные). </w:t>
      </w:r>
    </w:p>
    <w:p w:rsidR="00FC0C0E" w:rsidRPr="00633045" w:rsidRDefault="00FC0C0E" w:rsidP="00FC0C0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</w:rPr>
      </w:pPr>
    </w:p>
    <w:p w:rsidR="00FC0C0E" w:rsidRPr="00633045" w:rsidRDefault="00FC0C0E" w:rsidP="00FC0C0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33045">
        <w:rPr>
          <w:rFonts w:ascii="Times New Roman" w:eastAsia="Times New Roman" w:hAnsi="Times New Roman"/>
          <w:color w:val="000000"/>
          <w:sz w:val="28"/>
          <w:szCs w:val="28"/>
        </w:rPr>
        <w:t xml:space="preserve">6. Средства обучения: </w:t>
      </w:r>
    </w:p>
    <w:p w:rsidR="00FC0C0E" w:rsidRPr="00633045" w:rsidRDefault="00FC0C0E" w:rsidP="00FC0C0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33045">
        <w:rPr>
          <w:rFonts w:ascii="Times New Roman" w:eastAsia="Times New Roman" w:hAnsi="Times New Roman"/>
          <w:color w:val="000000"/>
          <w:sz w:val="28"/>
          <w:szCs w:val="28"/>
        </w:rPr>
        <w:t xml:space="preserve">- дидактические: таблицы, схемы, плакаты, раздаточный материал и - материально-технические (мел, доска, </w:t>
      </w:r>
      <w:proofErr w:type="spellStart"/>
      <w:r w:rsidRPr="00633045">
        <w:rPr>
          <w:rFonts w:ascii="Times New Roman" w:eastAsia="Times New Roman" w:hAnsi="Times New Roman"/>
          <w:color w:val="000000"/>
          <w:sz w:val="28"/>
          <w:szCs w:val="28"/>
        </w:rPr>
        <w:t>кадаскоп</w:t>
      </w:r>
      <w:proofErr w:type="spellEnd"/>
      <w:r w:rsidRPr="00633045">
        <w:rPr>
          <w:rFonts w:ascii="Times New Roman" w:eastAsia="Times New Roman" w:hAnsi="Times New Roman"/>
          <w:color w:val="000000"/>
          <w:sz w:val="28"/>
          <w:szCs w:val="28"/>
        </w:rPr>
        <w:t xml:space="preserve">, мультимедийный проектор, интерактивная доска и т.д.: </w:t>
      </w:r>
    </w:p>
    <w:p w:rsidR="002031D3" w:rsidRDefault="002031D3">
      <w:pPr>
        <w:rPr>
          <w:rFonts w:eastAsia="Times New Roman"/>
        </w:rPr>
      </w:pPr>
    </w:p>
    <w:p w:rsidR="00640F7B" w:rsidRPr="00640F7B" w:rsidRDefault="00640F7B">
      <w:pPr>
        <w:rPr>
          <w:rFonts w:ascii="Times New Roman" w:eastAsia="Times New Roman" w:hAnsi="Times New Roman"/>
          <w:b/>
          <w:sz w:val="28"/>
          <w:szCs w:val="28"/>
        </w:rPr>
      </w:pPr>
      <w:r w:rsidRPr="00640F7B">
        <w:rPr>
          <w:rFonts w:ascii="Times New Roman" w:eastAsia="Times New Roman" w:hAnsi="Times New Roman"/>
          <w:b/>
          <w:sz w:val="28"/>
          <w:szCs w:val="28"/>
        </w:rPr>
        <w:t xml:space="preserve">Тестирование. 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1. Перенос информации с ДНК на РНК –это: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proofErr w:type="gramStart"/>
      <w:r w:rsidRPr="00640F7B">
        <w:rPr>
          <w:rFonts w:ascii="Times New Roman" w:hAnsi="Times New Roman"/>
          <w:sz w:val="28"/>
          <w:szCs w:val="28"/>
        </w:rPr>
        <w:t>А)транскрипция</w:t>
      </w:r>
      <w:proofErr w:type="gramEnd"/>
      <w:r w:rsidRPr="00640F7B">
        <w:rPr>
          <w:rFonts w:ascii="Times New Roman" w:hAnsi="Times New Roman"/>
          <w:sz w:val="28"/>
          <w:szCs w:val="28"/>
        </w:rPr>
        <w:t xml:space="preserve"> 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 xml:space="preserve">Б) трансляция 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proofErr w:type="gramStart"/>
      <w:r w:rsidRPr="00640F7B">
        <w:rPr>
          <w:rFonts w:ascii="Times New Roman" w:hAnsi="Times New Roman"/>
          <w:sz w:val="28"/>
          <w:szCs w:val="28"/>
        </w:rPr>
        <w:t>В)трансмиссия</w:t>
      </w:r>
      <w:proofErr w:type="gramEnd"/>
      <w:r w:rsidRPr="00640F7B">
        <w:rPr>
          <w:rFonts w:ascii="Times New Roman" w:hAnsi="Times New Roman"/>
          <w:sz w:val="28"/>
          <w:szCs w:val="28"/>
        </w:rPr>
        <w:t xml:space="preserve"> 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proofErr w:type="gramStart"/>
      <w:r w:rsidRPr="00640F7B">
        <w:rPr>
          <w:rFonts w:ascii="Times New Roman" w:hAnsi="Times New Roman"/>
          <w:sz w:val="28"/>
          <w:szCs w:val="28"/>
        </w:rPr>
        <w:t>Г)элонгация</w:t>
      </w:r>
      <w:proofErr w:type="gramEnd"/>
      <w:r w:rsidRPr="00640F7B">
        <w:rPr>
          <w:rFonts w:ascii="Times New Roman" w:hAnsi="Times New Roman"/>
          <w:sz w:val="28"/>
          <w:szCs w:val="28"/>
        </w:rPr>
        <w:t xml:space="preserve"> 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lastRenderedPageBreak/>
        <w:t>2. Термин «геном» предложил: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proofErr w:type="gramStart"/>
      <w:r w:rsidRPr="00640F7B">
        <w:rPr>
          <w:rFonts w:ascii="Times New Roman" w:hAnsi="Times New Roman"/>
          <w:sz w:val="28"/>
          <w:szCs w:val="28"/>
        </w:rPr>
        <w:t>А)</w:t>
      </w:r>
      <w:proofErr w:type="spellStart"/>
      <w:r w:rsidRPr="00640F7B">
        <w:rPr>
          <w:rFonts w:ascii="Times New Roman" w:hAnsi="Times New Roman"/>
          <w:sz w:val="28"/>
          <w:szCs w:val="28"/>
        </w:rPr>
        <w:t>Винкер</w:t>
      </w:r>
      <w:proofErr w:type="spellEnd"/>
      <w:proofErr w:type="gramEnd"/>
      <w:r w:rsidRPr="00640F7B">
        <w:rPr>
          <w:rFonts w:ascii="Times New Roman" w:hAnsi="Times New Roman"/>
          <w:sz w:val="28"/>
          <w:szCs w:val="28"/>
        </w:rPr>
        <w:t xml:space="preserve"> 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proofErr w:type="gramStart"/>
      <w:r w:rsidRPr="00640F7B">
        <w:rPr>
          <w:rFonts w:ascii="Times New Roman" w:hAnsi="Times New Roman"/>
          <w:sz w:val="28"/>
          <w:szCs w:val="28"/>
        </w:rPr>
        <w:t>Б)</w:t>
      </w:r>
      <w:proofErr w:type="spellStart"/>
      <w:r w:rsidRPr="00640F7B">
        <w:rPr>
          <w:rFonts w:ascii="Times New Roman" w:hAnsi="Times New Roman"/>
          <w:sz w:val="28"/>
          <w:szCs w:val="28"/>
        </w:rPr>
        <w:t>Ковалье</w:t>
      </w:r>
      <w:proofErr w:type="spellEnd"/>
      <w:proofErr w:type="gramEnd"/>
      <w:r w:rsidRPr="00640F7B">
        <w:rPr>
          <w:rFonts w:ascii="Times New Roman" w:hAnsi="Times New Roman"/>
          <w:sz w:val="28"/>
          <w:szCs w:val="28"/>
        </w:rPr>
        <w:t xml:space="preserve"> 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proofErr w:type="gramStart"/>
      <w:r w:rsidRPr="00640F7B">
        <w:rPr>
          <w:rFonts w:ascii="Times New Roman" w:hAnsi="Times New Roman"/>
          <w:sz w:val="28"/>
          <w:szCs w:val="28"/>
        </w:rPr>
        <w:t>В)Эрнст</w:t>
      </w:r>
      <w:proofErr w:type="gramEnd"/>
      <w:r w:rsidRPr="00640F7B">
        <w:rPr>
          <w:rFonts w:ascii="Times New Roman" w:hAnsi="Times New Roman"/>
          <w:sz w:val="28"/>
          <w:szCs w:val="28"/>
        </w:rPr>
        <w:t xml:space="preserve"> 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proofErr w:type="gramStart"/>
      <w:r w:rsidRPr="00640F7B">
        <w:rPr>
          <w:rFonts w:ascii="Times New Roman" w:hAnsi="Times New Roman"/>
          <w:sz w:val="28"/>
          <w:szCs w:val="28"/>
        </w:rPr>
        <w:t>Г)Сеченов</w:t>
      </w:r>
      <w:proofErr w:type="gramEnd"/>
      <w:r w:rsidRPr="00640F7B">
        <w:rPr>
          <w:rFonts w:ascii="Times New Roman" w:hAnsi="Times New Roman"/>
          <w:sz w:val="28"/>
          <w:szCs w:val="28"/>
        </w:rPr>
        <w:t xml:space="preserve"> 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3. В каком году была описана ДНК-полимераза?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А)1977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Б)1898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 xml:space="preserve">В) 1959 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 xml:space="preserve">Г) 1967 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4.  Кариотип - это …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 xml:space="preserve">А) совокупность признаков полного набора хромосом, присущая клеткам данного биологического вида, данного организма или линии клеток. 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 xml:space="preserve">Б) совокупность признаков полного набора хромосом, присущая клеткам любого биологического вида. 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 xml:space="preserve">В) совокупность свойств полного набора хромосом. 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Г) совокупность числа хромосом клеток данного биологического вида.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5. Самой первой ДНК-полимеразой, которая в полной мере соответствовала потребностям нагревания является: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proofErr w:type="gramStart"/>
      <w:r w:rsidRPr="00640F7B">
        <w:rPr>
          <w:rFonts w:ascii="Times New Roman" w:hAnsi="Times New Roman"/>
          <w:sz w:val="28"/>
          <w:szCs w:val="28"/>
        </w:rPr>
        <w:t>А)ДНК</w:t>
      </w:r>
      <w:proofErr w:type="gramEnd"/>
      <w:r w:rsidRPr="00640F7B">
        <w:rPr>
          <w:rFonts w:ascii="Times New Roman" w:hAnsi="Times New Roman"/>
          <w:sz w:val="28"/>
          <w:szCs w:val="28"/>
        </w:rPr>
        <w:t>-полимераза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proofErr w:type="gramStart"/>
      <w:r w:rsidRPr="00640F7B">
        <w:rPr>
          <w:rFonts w:ascii="Times New Roman" w:hAnsi="Times New Roman"/>
          <w:sz w:val="28"/>
          <w:szCs w:val="28"/>
        </w:rPr>
        <w:t>Б)ТАМ</w:t>
      </w:r>
      <w:proofErr w:type="gramEnd"/>
      <w:r w:rsidRPr="00640F7B">
        <w:rPr>
          <w:rFonts w:ascii="Times New Roman" w:hAnsi="Times New Roman"/>
          <w:sz w:val="28"/>
          <w:szCs w:val="28"/>
        </w:rPr>
        <w:t>-полимераза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В)N-</w:t>
      </w:r>
      <w:proofErr w:type="spellStart"/>
      <w:r w:rsidRPr="00640F7B">
        <w:rPr>
          <w:rFonts w:ascii="Times New Roman" w:hAnsi="Times New Roman"/>
          <w:sz w:val="28"/>
          <w:szCs w:val="28"/>
        </w:rPr>
        <w:t>урацилгликолаза</w:t>
      </w:r>
      <w:proofErr w:type="spellEnd"/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 xml:space="preserve">Г) ТАГ-полимераза 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6. Размер генома человека составляет: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 xml:space="preserve">А) 23 пары хромосом: 22 пары аутосомных хромосом, а также пара половых хромосом X и Y 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lastRenderedPageBreak/>
        <w:t xml:space="preserve">Б) 24 пары хромосом: 22 пары аутосомных хромосом, а также двух пар половых хромосом X и Y 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 xml:space="preserve">В) 22 пары хромосом: 21 пары аутосомных хромосом, а также пара половых хромосом X и Y 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 xml:space="preserve">Г) 21 пары хромосом: 20 пары аутосомных хромосом, а также пара половых хромосом X и Y 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 xml:space="preserve">7. Сколько стадий включает автономное </w:t>
      </w:r>
      <w:proofErr w:type="spellStart"/>
      <w:r w:rsidRPr="00640F7B">
        <w:rPr>
          <w:rFonts w:ascii="Times New Roman" w:hAnsi="Times New Roman"/>
          <w:sz w:val="28"/>
          <w:szCs w:val="28"/>
        </w:rPr>
        <w:t>секвенирование</w:t>
      </w:r>
      <w:proofErr w:type="spellEnd"/>
      <w:r w:rsidRPr="00640F7B">
        <w:rPr>
          <w:rFonts w:ascii="Times New Roman" w:hAnsi="Times New Roman"/>
          <w:sz w:val="28"/>
          <w:szCs w:val="28"/>
        </w:rPr>
        <w:t xml:space="preserve"> ДНК?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 xml:space="preserve">А)3 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 xml:space="preserve">Б)2 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 xml:space="preserve">В)6 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 xml:space="preserve">Г)8  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 xml:space="preserve">8. Что такое </w:t>
      </w:r>
      <w:proofErr w:type="spellStart"/>
      <w:r w:rsidRPr="00640F7B">
        <w:rPr>
          <w:rFonts w:ascii="Times New Roman" w:hAnsi="Times New Roman"/>
          <w:sz w:val="28"/>
          <w:szCs w:val="28"/>
        </w:rPr>
        <w:t>микросателлиты</w:t>
      </w:r>
      <w:proofErr w:type="spellEnd"/>
      <w:r w:rsidRPr="00640F7B">
        <w:rPr>
          <w:rFonts w:ascii="Times New Roman" w:hAnsi="Times New Roman"/>
          <w:sz w:val="28"/>
          <w:szCs w:val="28"/>
        </w:rPr>
        <w:t>?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А) варьирующие участки (локусы) в ядерной ДНК и ДНК органелл (</w:t>
      </w:r>
      <w:r w:rsidRPr="00640F7B">
        <w:rPr>
          <w:rFonts w:ascii="Times New Roman" w:hAnsi="Times New Roman"/>
          <w:sz w:val="28"/>
          <w:szCs w:val="28"/>
        </w:rPr>
        <w:tab/>
        <w:t xml:space="preserve">митохондрий и пластид), состоящие из повторяющихся фрагментов длиной от 1 до 6 пар оснований 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 xml:space="preserve">Б) варьирующие участки (локусы) в ядерной ДНК и ДНК органелл (митохондрий и пластид), состоящие из не повторяющихся фрагментов длиной от 1 до 6 пар оснований 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 xml:space="preserve">В) варьирующие участки (локусы) в РНК, состоящие из повторяющихся фрагментов длиной от 1 до 6 пар оснований  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9. Сколько хромосом у человека?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 xml:space="preserve">А) 46 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 xml:space="preserve">Б) 23 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В) 45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 xml:space="preserve">Г) 10 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 xml:space="preserve">10. Как называется ферментативная реакция </w:t>
      </w:r>
      <w:proofErr w:type="spellStart"/>
      <w:r w:rsidRPr="00640F7B">
        <w:rPr>
          <w:rFonts w:ascii="Times New Roman" w:hAnsi="Times New Roman"/>
          <w:sz w:val="28"/>
          <w:szCs w:val="28"/>
        </w:rPr>
        <w:t>in</w:t>
      </w:r>
      <w:proofErr w:type="spellEnd"/>
      <w:r w:rsidRPr="00640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0F7B">
        <w:rPr>
          <w:rFonts w:ascii="Times New Roman" w:hAnsi="Times New Roman"/>
          <w:sz w:val="28"/>
          <w:szCs w:val="28"/>
        </w:rPr>
        <w:t>vitro</w:t>
      </w:r>
      <w:proofErr w:type="spellEnd"/>
      <w:r w:rsidRPr="00640F7B">
        <w:rPr>
          <w:rFonts w:ascii="Times New Roman" w:hAnsi="Times New Roman"/>
          <w:sz w:val="28"/>
          <w:szCs w:val="28"/>
        </w:rPr>
        <w:t>, которая контролируется ДНК-полимеразой?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proofErr w:type="gramStart"/>
      <w:r w:rsidRPr="00640F7B">
        <w:rPr>
          <w:rFonts w:ascii="Times New Roman" w:hAnsi="Times New Roman"/>
          <w:sz w:val="28"/>
          <w:szCs w:val="28"/>
        </w:rPr>
        <w:t>А)ПЦР</w:t>
      </w:r>
      <w:proofErr w:type="gramEnd"/>
      <w:r w:rsidRPr="00640F7B">
        <w:rPr>
          <w:rFonts w:ascii="Times New Roman" w:hAnsi="Times New Roman"/>
          <w:sz w:val="28"/>
          <w:szCs w:val="28"/>
        </w:rPr>
        <w:t xml:space="preserve"> 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proofErr w:type="gramStart"/>
      <w:r w:rsidRPr="00640F7B">
        <w:rPr>
          <w:rFonts w:ascii="Times New Roman" w:hAnsi="Times New Roman"/>
          <w:sz w:val="28"/>
          <w:szCs w:val="28"/>
        </w:rPr>
        <w:t>Б)электрофорез</w:t>
      </w:r>
      <w:proofErr w:type="gramEnd"/>
      <w:r w:rsidRPr="00640F7B">
        <w:rPr>
          <w:rFonts w:ascii="Times New Roman" w:hAnsi="Times New Roman"/>
          <w:sz w:val="28"/>
          <w:szCs w:val="28"/>
        </w:rPr>
        <w:t xml:space="preserve"> 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proofErr w:type="gramStart"/>
      <w:r w:rsidRPr="00640F7B">
        <w:rPr>
          <w:rFonts w:ascii="Times New Roman" w:hAnsi="Times New Roman"/>
          <w:sz w:val="28"/>
          <w:szCs w:val="28"/>
        </w:rPr>
        <w:lastRenderedPageBreak/>
        <w:t>В)энергетическая</w:t>
      </w:r>
      <w:proofErr w:type="gramEnd"/>
      <w:r w:rsidRPr="00640F7B">
        <w:rPr>
          <w:rFonts w:ascii="Times New Roman" w:hAnsi="Times New Roman"/>
          <w:sz w:val="28"/>
          <w:szCs w:val="28"/>
        </w:rPr>
        <w:t xml:space="preserve"> реакция 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640F7B">
        <w:rPr>
          <w:rFonts w:ascii="Times New Roman" w:hAnsi="Times New Roman"/>
          <w:sz w:val="28"/>
          <w:szCs w:val="28"/>
        </w:rPr>
        <w:t>секвенирование</w:t>
      </w:r>
      <w:proofErr w:type="spellEnd"/>
      <w:r w:rsidRPr="00640F7B">
        <w:rPr>
          <w:rFonts w:ascii="Times New Roman" w:hAnsi="Times New Roman"/>
          <w:sz w:val="28"/>
          <w:szCs w:val="28"/>
        </w:rPr>
        <w:t xml:space="preserve"> 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11. Что такое «эгоистичная ДНК»?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 xml:space="preserve">А) это большая часть </w:t>
      </w:r>
      <w:proofErr w:type="spellStart"/>
      <w:r w:rsidRPr="00640F7B">
        <w:rPr>
          <w:rFonts w:ascii="Times New Roman" w:hAnsi="Times New Roman"/>
          <w:sz w:val="28"/>
          <w:szCs w:val="28"/>
        </w:rPr>
        <w:t>эукариотического</w:t>
      </w:r>
      <w:proofErr w:type="spellEnd"/>
      <w:r w:rsidRPr="00640F7B">
        <w:rPr>
          <w:rFonts w:ascii="Times New Roman" w:hAnsi="Times New Roman"/>
          <w:sz w:val="28"/>
          <w:szCs w:val="28"/>
        </w:rPr>
        <w:t xml:space="preserve"> генома с неизвестными функциями или не выполняющая определённые функции 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 xml:space="preserve">Б) это большая часть </w:t>
      </w:r>
      <w:proofErr w:type="spellStart"/>
      <w:r w:rsidRPr="00640F7B">
        <w:rPr>
          <w:rFonts w:ascii="Times New Roman" w:hAnsi="Times New Roman"/>
          <w:sz w:val="28"/>
          <w:szCs w:val="28"/>
        </w:rPr>
        <w:t>прокариотического</w:t>
      </w:r>
      <w:proofErr w:type="spellEnd"/>
      <w:r w:rsidRPr="00640F7B">
        <w:rPr>
          <w:rFonts w:ascii="Times New Roman" w:hAnsi="Times New Roman"/>
          <w:sz w:val="28"/>
          <w:szCs w:val="28"/>
        </w:rPr>
        <w:t xml:space="preserve"> генома с неизвестными функциями или не выполняющая определённые функции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 xml:space="preserve">В) это большая часть </w:t>
      </w:r>
      <w:proofErr w:type="spellStart"/>
      <w:r w:rsidRPr="00640F7B">
        <w:rPr>
          <w:rFonts w:ascii="Times New Roman" w:hAnsi="Times New Roman"/>
          <w:sz w:val="28"/>
          <w:szCs w:val="28"/>
        </w:rPr>
        <w:t>эукариотического</w:t>
      </w:r>
      <w:proofErr w:type="spellEnd"/>
      <w:r w:rsidRPr="00640F7B">
        <w:rPr>
          <w:rFonts w:ascii="Times New Roman" w:hAnsi="Times New Roman"/>
          <w:sz w:val="28"/>
          <w:szCs w:val="28"/>
        </w:rPr>
        <w:t xml:space="preserve"> генома с известными функциями или выполняющая определённые функции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 xml:space="preserve">Г) это большая часть </w:t>
      </w:r>
      <w:proofErr w:type="spellStart"/>
      <w:r w:rsidRPr="00640F7B">
        <w:rPr>
          <w:rFonts w:ascii="Times New Roman" w:hAnsi="Times New Roman"/>
          <w:sz w:val="28"/>
          <w:szCs w:val="28"/>
        </w:rPr>
        <w:t>эукариотического</w:t>
      </w:r>
      <w:proofErr w:type="spellEnd"/>
      <w:r w:rsidRPr="00640F7B">
        <w:rPr>
          <w:rFonts w:ascii="Times New Roman" w:hAnsi="Times New Roman"/>
          <w:sz w:val="28"/>
          <w:szCs w:val="28"/>
        </w:rPr>
        <w:t xml:space="preserve"> генома с известными функциями или выполняющая определённые функции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12. Процесс образования дополнительных копий участков хромосомной ДНК – это: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 xml:space="preserve">А) дифференциация 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 xml:space="preserve">Б) амплификация 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 xml:space="preserve">В) транскрипция 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 xml:space="preserve">Г) трансдукция 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13. Ген – это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А) Участок ДНК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Б) Участок РНК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proofErr w:type="gramStart"/>
      <w:r w:rsidRPr="00640F7B">
        <w:rPr>
          <w:rFonts w:ascii="Times New Roman" w:hAnsi="Times New Roman"/>
          <w:sz w:val="28"/>
          <w:szCs w:val="28"/>
        </w:rPr>
        <w:t>В )Молекула</w:t>
      </w:r>
      <w:proofErr w:type="gramEnd"/>
      <w:r w:rsidRPr="00640F7B">
        <w:rPr>
          <w:rFonts w:ascii="Times New Roman" w:hAnsi="Times New Roman"/>
          <w:sz w:val="28"/>
          <w:szCs w:val="28"/>
        </w:rPr>
        <w:t xml:space="preserve"> белка 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 xml:space="preserve">Г) Признак 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14. Основными структурными частями клетки являются: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А). Белки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Б). Ядро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В). Цитоплазма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Г) Жиры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lastRenderedPageBreak/>
        <w:t>Д). Клеточная оболочка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 xml:space="preserve">Е) Верно </w:t>
      </w:r>
      <w:proofErr w:type="gramStart"/>
      <w:r w:rsidRPr="00640F7B">
        <w:rPr>
          <w:rFonts w:ascii="Times New Roman" w:hAnsi="Times New Roman"/>
          <w:sz w:val="28"/>
          <w:szCs w:val="28"/>
        </w:rPr>
        <w:t>А,Б</w:t>
      </w:r>
      <w:proofErr w:type="gramEnd"/>
      <w:r w:rsidRPr="00640F7B">
        <w:rPr>
          <w:rFonts w:ascii="Times New Roman" w:hAnsi="Times New Roman"/>
          <w:sz w:val="28"/>
          <w:szCs w:val="28"/>
        </w:rPr>
        <w:t>,В,Г,Д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 xml:space="preserve">Ж). Верно </w:t>
      </w:r>
      <w:proofErr w:type="gramStart"/>
      <w:r w:rsidRPr="00640F7B">
        <w:rPr>
          <w:rFonts w:ascii="Times New Roman" w:hAnsi="Times New Roman"/>
          <w:sz w:val="28"/>
          <w:szCs w:val="28"/>
        </w:rPr>
        <w:t>Б,В</w:t>
      </w:r>
      <w:proofErr w:type="gramEnd"/>
      <w:r w:rsidRPr="00640F7B">
        <w:rPr>
          <w:rFonts w:ascii="Times New Roman" w:hAnsi="Times New Roman"/>
          <w:sz w:val="28"/>
          <w:szCs w:val="28"/>
        </w:rPr>
        <w:t xml:space="preserve">,Д. 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15.Хромосомная ДНК может быть выделена из: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А). Лимфоцитов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Б). Эритроцитов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В). Любых ядросодержащих клеток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Г). Верно 1,3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Д). Верно 1,2,3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16.Первый этап получения препарата ДНК методом органической экстракции: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 xml:space="preserve">А). Лизис 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Б). Кипячение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В). Экстракция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Г). Осаждение ДНК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Д) Связывание ДНК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17.Денатурация ДНК происходит при температуре: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А). 72°С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Б). 55°С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 xml:space="preserve">В). 95°С 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Г). 75°С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Д). 80°С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18. Какое из утверждений является верным: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А</w:t>
      </w:r>
      <w:proofErr w:type="gramStart"/>
      <w:r w:rsidRPr="00640F7B">
        <w:rPr>
          <w:rFonts w:ascii="Times New Roman" w:hAnsi="Times New Roman"/>
          <w:sz w:val="28"/>
          <w:szCs w:val="28"/>
        </w:rPr>
        <w:t>).ДНК</w:t>
      </w:r>
      <w:proofErr w:type="gramEnd"/>
      <w:r w:rsidRPr="00640F7B">
        <w:rPr>
          <w:rFonts w:ascii="Times New Roman" w:hAnsi="Times New Roman"/>
          <w:sz w:val="28"/>
          <w:szCs w:val="28"/>
        </w:rPr>
        <w:t xml:space="preserve"> одинакова во всех клетках одного организма 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Б). ДНК отличается в разных тканях одного организма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 xml:space="preserve">В). ДНК отличается </w:t>
      </w:r>
      <w:proofErr w:type="spellStart"/>
      <w:r w:rsidRPr="00640F7B">
        <w:rPr>
          <w:rFonts w:ascii="Times New Roman" w:hAnsi="Times New Roman"/>
          <w:sz w:val="28"/>
          <w:szCs w:val="28"/>
        </w:rPr>
        <w:t>вразных</w:t>
      </w:r>
      <w:proofErr w:type="spellEnd"/>
      <w:r w:rsidRPr="00640F7B">
        <w:rPr>
          <w:rFonts w:ascii="Times New Roman" w:hAnsi="Times New Roman"/>
          <w:sz w:val="28"/>
          <w:szCs w:val="28"/>
        </w:rPr>
        <w:t xml:space="preserve"> клетках одного организма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lastRenderedPageBreak/>
        <w:t>19. Предметом генетической экспертизы являются: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А). Следы и иные объекты биологического происхождения от живых лиц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и трупов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Б). Материалы уголовных и гражданских дел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 xml:space="preserve">В). Все вышеперечисленное 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20. Допустимо ли проведение сравнительного анализа препаратов ДНК,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полученных из биологических образцов разного тканевого происхождения: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 xml:space="preserve">А). Допустимо </w:t>
      </w:r>
    </w:p>
    <w:p w:rsid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Б). Не допустимо</w:t>
      </w:r>
    </w:p>
    <w:p w:rsidR="00640F7B" w:rsidRDefault="00640F7B" w:rsidP="00640F7B">
      <w:pPr>
        <w:rPr>
          <w:rFonts w:ascii="Times New Roman" w:hAnsi="Times New Roman"/>
          <w:b/>
          <w:sz w:val="28"/>
          <w:szCs w:val="28"/>
        </w:rPr>
      </w:pPr>
      <w:r w:rsidRPr="00640F7B">
        <w:rPr>
          <w:rFonts w:ascii="Times New Roman" w:hAnsi="Times New Roman"/>
          <w:b/>
          <w:sz w:val="28"/>
          <w:szCs w:val="28"/>
        </w:rPr>
        <w:t xml:space="preserve">Задачи. </w:t>
      </w:r>
    </w:p>
    <w:p w:rsidR="00640F7B" w:rsidRPr="00037555" w:rsidRDefault="00640F7B" w:rsidP="00640F7B">
      <w:pPr>
        <w:tabs>
          <w:tab w:val="left" w:pos="0"/>
        </w:tabs>
        <w:ind w:firstLine="708"/>
        <w:contextualSpacing/>
        <w:jc w:val="center"/>
        <w:rPr>
          <w:b/>
          <w:sz w:val="28"/>
          <w:szCs w:val="28"/>
        </w:rPr>
      </w:pPr>
      <w:r w:rsidRPr="00037555">
        <w:rPr>
          <w:b/>
          <w:sz w:val="28"/>
          <w:szCs w:val="28"/>
        </w:rPr>
        <w:t>Задача № 1.</w:t>
      </w:r>
    </w:p>
    <w:p w:rsidR="00640F7B" w:rsidRPr="00037555" w:rsidRDefault="00640F7B" w:rsidP="00640F7B">
      <w:pPr>
        <w:tabs>
          <w:tab w:val="left" w:pos="0"/>
        </w:tabs>
        <w:ind w:firstLine="75"/>
        <w:rPr>
          <w:bCs/>
          <w:sz w:val="28"/>
          <w:szCs w:val="28"/>
        </w:rPr>
      </w:pPr>
      <w:r w:rsidRPr="00037555">
        <w:rPr>
          <w:bCs/>
          <w:sz w:val="28"/>
          <w:szCs w:val="28"/>
        </w:rPr>
        <w:t>1. На представленной таблице   №1 представлен результат электрофореза 2 образцов (папа, ребенок</w:t>
      </w:r>
      <w:proofErr w:type="gramStart"/>
      <w:r w:rsidRPr="00037555">
        <w:rPr>
          <w:bCs/>
          <w:sz w:val="28"/>
          <w:szCs w:val="28"/>
        </w:rPr>
        <w:t>) .</w:t>
      </w:r>
      <w:proofErr w:type="gramEnd"/>
      <w:r w:rsidRPr="00037555">
        <w:rPr>
          <w:bCs/>
          <w:sz w:val="28"/>
          <w:szCs w:val="28"/>
        </w:rPr>
        <w:t xml:space="preserve"> Исследование проводилось с целью установления отцовства. Необходимо подтвердить или исключить биологическое родство. Дать мотивированный ответ со ссылкой на пункты приказа №346н.</w:t>
      </w:r>
    </w:p>
    <w:p w:rsidR="00640F7B" w:rsidRPr="00037555" w:rsidRDefault="00640F7B" w:rsidP="00640F7B">
      <w:pPr>
        <w:tabs>
          <w:tab w:val="left" w:pos="0"/>
        </w:tabs>
        <w:rPr>
          <w:bCs/>
          <w:sz w:val="28"/>
          <w:szCs w:val="28"/>
        </w:rPr>
      </w:pPr>
      <w:r w:rsidRPr="00037555">
        <w:rPr>
          <w:bCs/>
          <w:sz w:val="28"/>
          <w:szCs w:val="28"/>
        </w:rPr>
        <w:t>Полученные после генетического анализа результаты суммированы в следующей таблице:</w:t>
      </w:r>
    </w:p>
    <w:tbl>
      <w:tblPr>
        <w:tblW w:w="9245" w:type="dxa"/>
        <w:tblInd w:w="2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7"/>
        <w:gridCol w:w="1185"/>
        <w:gridCol w:w="2713"/>
        <w:gridCol w:w="2268"/>
        <w:gridCol w:w="2552"/>
      </w:tblGrid>
      <w:tr w:rsidR="00640F7B" w:rsidRPr="00037555" w:rsidTr="00BF5299">
        <w:trPr>
          <w:trHeight w:val="582"/>
        </w:trPr>
        <w:tc>
          <w:tcPr>
            <w:tcW w:w="527" w:type="dxa"/>
            <w:shd w:val="clear" w:color="auto" w:fill="auto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03755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185" w:type="dxa"/>
            <w:shd w:val="clear" w:color="auto" w:fill="auto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037555">
              <w:rPr>
                <w:bCs/>
                <w:sz w:val="28"/>
                <w:szCs w:val="28"/>
              </w:rPr>
              <w:t>Локус</w:t>
            </w:r>
          </w:p>
        </w:tc>
        <w:tc>
          <w:tcPr>
            <w:tcW w:w="2713" w:type="dxa"/>
            <w:shd w:val="clear" w:color="auto" w:fill="auto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037555">
              <w:rPr>
                <w:bCs/>
                <w:sz w:val="28"/>
                <w:szCs w:val="28"/>
              </w:rPr>
              <w:t xml:space="preserve">Генотип предполагаемого отца </w:t>
            </w:r>
          </w:p>
        </w:tc>
        <w:tc>
          <w:tcPr>
            <w:tcW w:w="2268" w:type="dxa"/>
            <w:shd w:val="clear" w:color="auto" w:fill="auto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037555">
              <w:rPr>
                <w:bCs/>
                <w:sz w:val="28"/>
                <w:szCs w:val="28"/>
              </w:rPr>
              <w:t>Генотип ребенка</w:t>
            </w:r>
          </w:p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037555">
              <w:rPr>
                <w:bCs/>
                <w:sz w:val="28"/>
                <w:szCs w:val="28"/>
              </w:rPr>
              <w:t>Генотип матери</w:t>
            </w:r>
          </w:p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</w:p>
        </w:tc>
      </w:tr>
      <w:tr w:rsidR="00640F7B" w:rsidRPr="00037555" w:rsidTr="00BF5299">
        <w:trPr>
          <w:trHeight w:val="258"/>
        </w:trPr>
        <w:tc>
          <w:tcPr>
            <w:tcW w:w="527" w:type="dxa"/>
            <w:shd w:val="clear" w:color="auto" w:fill="auto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03755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85" w:type="dxa"/>
            <w:shd w:val="clear" w:color="auto" w:fill="auto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proofErr w:type="spellStart"/>
            <w:r w:rsidRPr="00037555">
              <w:rPr>
                <w:bCs/>
                <w:sz w:val="28"/>
                <w:szCs w:val="28"/>
              </w:rPr>
              <w:t>Amelogenin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037555">
              <w:rPr>
                <w:bCs/>
                <w:sz w:val="28"/>
                <w:szCs w:val="28"/>
              </w:rPr>
              <w:t>X/Y</w:t>
            </w:r>
          </w:p>
        </w:tc>
        <w:tc>
          <w:tcPr>
            <w:tcW w:w="2268" w:type="dxa"/>
            <w:tcBorders>
              <w:bottom w:val="single" w:sz="2" w:space="0" w:color="auto"/>
            </w:tcBorders>
            <w:shd w:val="clear" w:color="auto" w:fill="auto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</w:rPr>
              <w:t>X/</w:t>
            </w:r>
            <w:r w:rsidRPr="00037555">
              <w:rPr>
                <w:bCs/>
                <w:sz w:val="28"/>
                <w:szCs w:val="28"/>
                <w:lang w:val="en-US"/>
              </w:rPr>
              <w:t>Y</w:t>
            </w:r>
          </w:p>
        </w:tc>
        <w:tc>
          <w:tcPr>
            <w:tcW w:w="2552" w:type="dxa"/>
            <w:tcBorders>
              <w:bottom w:val="single" w:sz="2" w:space="0" w:color="auto"/>
            </w:tcBorders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X/X</w:t>
            </w:r>
          </w:p>
        </w:tc>
      </w:tr>
      <w:tr w:rsidR="00640F7B" w:rsidRPr="00037555" w:rsidTr="00BF5299">
        <w:trPr>
          <w:trHeight w:val="258"/>
        </w:trPr>
        <w:tc>
          <w:tcPr>
            <w:tcW w:w="527" w:type="dxa"/>
            <w:shd w:val="clear" w:color="auto" w:fill="auto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03755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85" w:type="dxa"/>
            <w:tcBorders>
              <w:bottom w:val="single" w:sz="6" w:space="0" w:color="auto"/>
            </w:tcBorders>
            <w:shd w:val="clear" w:color="auto" w:fill="auto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037555">
              <w:rPr>
                <w:bCs/>
                <w:sz w:val="28"/>
                <w:szCs w:val="28"/>
              </w:rPr>
              <w:t>D3S1358</w:t>
            </w:r>
          </w:p>
        </w:tc>
        <w:tc>
          <w:tcPr>
            <w:tcW w:w="2713" w:type="dxa"/>
            <w:tcBorders>
              <w:right w:val="single" w:sz="2" w:space="0" w:color="auto"/>
            </w:tcBorders>
            <w:shd w:val="clear" w:color="auto" w:fill="auto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15/18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14/15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14/16</w:t>
            </w:r>
          </w:p>
        </w:tc>
      </w:tr>
      <w:tr w:rsidR="00640F7B" w:rsidRPr="00037555" w:rsidTr="00BF5299">
        <w:trPr>
          <w:trHeight w:val="258"/>
        </w:trPr>
        <w:tc>
          <w:tcPr>
            <w:tcW w:w="527" w:type="dxa"/>
            <w:shd w:val="clear" w:color="auto" w:fill="auto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03755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85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D1S1656</w:t>
            </w:r>
          </w:p>
        </w:tc>
        <w:tc>
          <w:tcPr>
            <w:tcW w:w="2713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16/17.3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12/13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13/14</w:t>
            </w:r>
          </w:p>
        </w:tc>
      </w:tr>
      <w:tr w:rsidR="00640F7B" w:rsidRPr="00037555" w:rsidTr="00BF5299">
        <w:trPr>
          <w:trHeight w:val="258"/>
        </w:trPr>
        <w:tc>
          <w:tcPr>
            <w:tcW w:w="527" w:type="dxa"/>
            <w:shd w:val="clear" w:color="auto" w:fill="auto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03755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85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D2S441</w:t>
            </w:r>
          </w:p>
        </w:tc>
        <w:tc>
          <w:tcPr>
            <w:tcW w:w="2713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11/11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10/14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11/14</w:t>
            </w:r>
          </w:p>
        </w:tc>
      </w:tr>
      <w:tr w:rsidR="00640F7B" w:rsidRPr="00037555" w:rsidTr="00BF5299">
        <w:trPr>
          <w:trHeight w:val="258"/>
        </w:trPr>
        <w:tc>
          <w:tcPr>
            <w:tcW w:w="527" w:type="dxa"/>
            <w:shd w:val="clear" w:color="auto" w:fill="auto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03755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85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D10S1248</w:t>
            </w:r>
          </w:p>
        </w:tc>
        <w:tc>
          <w:tcPr>
            <w:tcW w:w="2713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14/15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14/14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13/14</w:t>
            </w:r>
          </w:p>
        </w:tc>
      </w:tr>
      <w:tr w:rsidR="00640F7B" w:rsidRPr="00037555" w:rsidTr="00BF5299">
        <w:trPr>
          <w:trHeight w:val="442"/>
        </w:trPr>
        <w:tc>
          <w:tcPr>
            <w:tcW w:w="527" w:type="dxa"/>
            <w:shd w:val="clear" w:color="auto" w:fill="auto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037555">
              <w:rPr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1185" w:type="dxa"/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D13S317</w:t>
            </w:r>
          </w:p>
        </w:tc>
        <w:tc>
          <w:tcPr>
            <w:tcW w:w="2713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8/10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8/12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10/12</w:t>
            </w:r>
          </w:p>
        </w:tc>
      </w:tr>
      <w:tr w:rsidR="00640F7B" w:rsidRPr="00037555" w:rsidTr="00BF5299">
        <w:trPr>
          <w:trHeight w:val="258"/>
        </w:trPr>
        <w:tc>
          <w:tcPr>
            <w:tcW w:w="527" w:type="dxa"/>
            <w:shd w:val="clear" w:color="auto" w:fill="auto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037555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85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Penta E</w:t>
            </w:r>
          </w:p>
        </w:tc>
        <w:tc>
          <w:tcPr>
            <w:tcW w:w="2713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10/16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7/20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10/19</w:t>
            </w:r>
          </w:p>
        </w:tc>
      </w:tr>
      <w:tr w:rsidR="00640F7B" w:rsidRPr="00037555" w:rsidTr="00BF5299">
        <w:trPr>
          <w:trHeight w:val="258"/>
        </w:trPr>
        <w:tc>
          <w:tcPr>
            <w:tcW w:w="527" w:type="dxa"/>
            <w:shd w:val="clear" w:color="auto" w:fill="auto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037555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85" w:type="dxa"/>
            <w:shd w:val="clear" w:color="auto" w:fill="auto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D16S539</w:t>
            </w:r>
          </w:p>
        </w:tc>
        <w:tc>
          <w:tcPr>
            <w:tcW w:w="2713" w:type="dxa"/>
            <w:tcBorders>
              <w:right w:val="single" w:sz="2" w:space="0" w:color="auto"/>
            </w:tcBorders>
            <w:shd w:val="clear" w:color="auto" w:fill="auto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9/12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12/12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12/13</w:t>
            </w:r>
          </w:p>
        </w:tc>
      </w:tr>
      <w:tr w:rsidR="00640F7B" w:rsidRPr="00037555" w:rsidTr="00BF5299">
        <w:trPr>
          <w:trHeight w:val="258"/>
        </w:trPr>
        <w:tc>
          <w:tcPr>
            <w:tcW w:w="527" w:type="dxa"/>
            <w:shd w:val="clear" w:color="auto" w:fill="auto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037555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85" w:type="dxa"/>
            <w:tcBorders>
              <w:bottom w:val="single" w:sz="6" w:space="0" w:color="auto"/>
            </w:tcBorders>
            <w:shd w:val="clear" w:color="auto" w:fill="auto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D18S51</w:t>
            </w:r>
          </w:p>
        </w:tc>
        <w:tc>
          <w:tcPr>
            <w:tcW w:w="2713" w:type="dxa"/>
            <w:tcBorders>
              <w:right w:val="single" w:sz="2" w:space="0" w:color="auto"/>
            </w:tcBorders>
            <w:shd w:val="clear" w:color="auto" w:fill="auto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15/19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14/15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14/16</w:t>
            </w:r>
          </w:p>
        </w:tc>
      </w:tr>
      <w:tr w:rsidR="00640F7B" w:rsidRPr="00037555" w:rsidTr="00BF5299">
        <w:trPr>
          <w:trHeight w:val="258"/>
        </w:trPr>
        <w:tc>
          <w:tcPr>
            <w:tcW w:w="527" w:type="dxa"/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037555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185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D2S1338</w:t>
            </w:r>
          </w:p>
        </w:tc>
        <w:tc>
          <w:tcPr>
            <w:tcW w:w="2713" w:type="dxa"/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23/24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16/25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16/25</w:t>
            </w:r>
          </w:p>
        </w:tc>
      </w:tr>
      <w:tr w:rsidR="00640F7B" w:rsidRPr="00037555" w:rsidTr="00BF5299">
        <w:trPr>
          <w:trHeight w:val="258"/>
        </w:trPr>
        <w:tc>
          <w:tcPr>
            <w:tcW w:w="527" w:type="dxa"/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037555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185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CSF1PO</w:t>
            </w:r>
          </w:p>
        </w:tc>
        <w:tc>
          <w:tcPr>
            <w:tcW w:w="2713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10/13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11/12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9/11</w:t>
            </w:r>
          </w:p>
        </w:tc>
      </w:tr>
      <w:tr w:rsidR="00640F7B" w:rsidRPr="00037555" w:rsidTr="00BF5299">
        <w:trPr>
          <w:trHeight w:val="258"/>
        </w:trPr>
        <w:tc>
          <w:tcPr>
            <w:tcW w:w="527" w:type="dxa"/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037555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185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Penta D</w:t>
            </w:r>
          </w:p>
        </w:tc>
        <w:tc>
          <w:tcPr>
            <w:tcW w:w="2713" w:type="dxa"/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9/9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9/13</w:t>
            </w:r>
          </w:p>
        </w:tc>
        <w:tc>
          <w:tcPr>
            <w:tcW w:w="2552" w:type="dxa"/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11/13</w:t>
            </w:r>
          </w:p>
        </w:tc>
      </w:tr>
      <w:tr w:rsidR="00640F7B" w:rsidRPr="00037555" w:rsidTr="00BF5299">
        <w:trPr>
          <w:trHeight w:val="258"/>
        </w:trPr>
        <w:tc>
          <w:tcPr>
            <w:tcW w:w="527" w:type="dxa"/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037555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185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TH01</w:t>
            </w:r>
          </w:p>
        </w:tc>
        <w:tc>
          <w:tcPr>
            <w:tcW w:w="2713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8/9.3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6/10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6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6/9.3</w:t>
            </w:r>
          </w:p>
        </w:tc>
      </w:tr>
      <w:tr w:rsidR="00640F7B" w:rsidRPr="00037555" w:rsidTr="00BF5299">
        <w:trPr>
          <w:trHeight w:val="258"/>
        </w:trPr>
        <w:tc>
          <w:tcPr>
            <w:tcW w:w="527" w:type="dxa"/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037555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185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VWA</w:t>
            </w:r>
          </w:p>
        </w:tc>
        <w:tc>
          <w:tcPr>
            <w:tcW w:w="2713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15/16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16/19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16/19</w:t>
            </w:r>
          </w:p>
        </w:tc>
      </w:tr>
      <w:tr w:rsidR="00640F7B" w:rsidRPr="00037555" w:rsidTr="00BF5299">
        <w:trPr>
          <w:trHeight w:val="258"/>
        </w:trPr>
        <w:tc>
          <w:tcPr>
            <w:tcW w:w="527" w:type="dxa"/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037555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1185" w:type="dxa"/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D21S11</w:t>
            </w:r>
          </w:p>
        </w:tc>
        <w:tc>
          <w:tcPr>
            <w:tcW w:w="2713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28/31.2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30/33.2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30/33.2</w:t>
            </w:r>
          </w:p>
        </w:tc>
      </w:tr>
      <w:tr w:rsidR="00640F7B" w:rsidRPr="00037555" w:rsidTr="00BF5299">
        <w:trPr>
          <w:trHeight w:val="258"/>
        </w:trPr>
        <w:tc>
          <w:tcPr>
            <w:tcW w:w="527" w:type="dxa"/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037555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1185" w:type="dxa"/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D7S820</w:t>
            </w:r>
          </w:p>
        </w:tc>
        <w:tc>
          <w:tcPr>
            <w:tcW w:w="2713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11/11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8/9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8/11</w:t>
            </w:r>
          </w:p>
        </w:tc>
      </w:tr>
      <w:tr w:rsidR="00640F7B" w:rsidRPr="00037555" w:rsidTr="00BF5299">
        <w:trPr>
          <w:trHeight w:val="258"/>
        </w:trPr>
        <w:tc>
          <w:tcPr>
            <w:tcW w:w="527" w:type="dxa"/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037555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1185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D5S818</w:t>
            </w:r>
          </w:p>
        </w:tc>
        <w:tc>
          <w:tcPr>
            <w:tcW w:w="2713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11/11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10/13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10/11</w:t>
            </w:r>
          </w:p>
        </w:tc>
      </w:tr>
      <w:tr w:rsidR="00640F7B" w:rsidRPr="00037555" w:rsidTr="00BF5299">
        <w:trPr>
          <w:trHeight w:val="258"/>
        </w:trPr>
        <w:tc>
          <w:tcPr>
            <w:tcW w:w="527" w:type="dxa"/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037555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1185" w:type="dxa"/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TPOX</w:t>
            </w:r>
          </w:p>
        </w:tc>
        <w:tc>
          <w:tcPr>
            <w:tcW w:w="2713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8/8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8/8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8/11</w:t>
            </w:r>
          </w:p>
        </w:tc>
      </w:tr>
      <w:tr w:rsidR="00640F7B" w:rsidRPr="00037555" w:rsidTr="00BF5299">
        <w:trPr>
          <w:trHeight w:val="258"/>
        </w:trPr>
        <w:tc>
          <w:tcPr>
            <w:tcW w:w="527" w:type="dxa"/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037555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1185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DYS391</w:t>
            </w:r>
          </w:p>
        </w:tc>
        <w:tc>
          <w:tcPr>
            <w:tcW w:w="2713" w:type="dxa"/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6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-</w:t>
            </w:r>
          </w:p>
        </w:tc>
      </w:tr>
      <w:tr w:rsidR="00640F7B" w:rsidRPr="00037555" w:rsidTr="00BF5299">
        <w:trPr>
          <w:trHeight w:val="258"/>
        </w:trPr>
        <w:tc>
          <w:tcPr>
            <w:tcW w:w="527" w:type="dxa"/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037555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1185" w:type="dxa"/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D8S1179</w:t>
            </w:r>
          </w:p>
        </w:tc>
        <w:tc>
          <w:tcPr>
            <w:tcW w:w="2713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10/10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15/15</w:t>
            </w:r>
          </w:p>
        </w:tc>
        <w:tc>
          <w:tcPr>
            <w:tcW w:w="2552" w:type="dxa"/>
            <w:tcBorders>
              <w:left w:val="single" w:sz="2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14/15</w:t>
            </w:r>
          </w:p>
        </w:tc>
      </w:tr>
      <w:tr w:rsidR="00640F7B" w:rsidRPr="00037555" w:rsidTr="00BF5299">
        <w:trPr>
          <w:trHeight w:val="258"/>
        </w:trPr>
        <w:tc>
          <w:tcPr>
            <w:tcW w:w="527" w:type="dxa"/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037555"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1185" w:type="dxa"/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D12S391</w:t>
            </w:r>
          </w:p>
        </w:tc>
        <w:tc>
          <w:tcPr>
            <w:tcW w:w="2713" w:type="dxa"/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20/23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6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20/23</w:t>
            </w:r>
          </w:p>
        </w:tc>
        <w:tc>
          <w:tcPr>
            <w:tcW w:w="2552" w:type="dxa"/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21/23</w:t>
            </w:r>
          </w:p>
        </w:tc>
      </w:tr>
      <w:tr w:rsidR="00640F7B" w:rsidRPr="00037555" w:rsidTr="00BF5299">
        <w:trPr>
          <w:trHeight w:val="258"/>
        </w:trPr>
        <w:tc>
          <w:tcPr>
            <w:tcW w:w="527" w:type="dxa"/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037555"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1185" w:type="dxa"/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D19S433</w:t>
            </w:r>
          </w:p>
        </w:tc>
        <w:tc>
          <w:tcPr>
            <w:tcW w:w="2713" w:type="dxa"/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15/15.2</w:t>
            </w:r>
          </w:p>
        </w:tc>
        <w:tc>
          <w:tcPr>
            <w:tcW w:w="2268" w:type="dxa"/>
            <w:tcBorders>
              <w:bottom w:val="single" w:sz="2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14/14</w:t>
            </w:r>
          </w:p>
        </w:tc>
        <w:tc>
          <w:tcPr>
            <w:tcW w:w="2552" w:type="dxa"/>
            <w:tcBorders>
              <w:bottom w:val="single" w:sz="2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13/14</w:t>
            </w:r>
          </w:p>
        </w:tc>
      </w:tr>
      <w:tr w:rsidR="00640F7B" w:rsidRPr="00037555" w:rsidTr="00BF5299">
        <w:trPr>
          <w:trHeight w:val="258"/>
        </w:trPr>
        <w:tc>
          <w:tcPr>
            <w:tcW w:w="527" w:type="dxa"/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037555"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1185" w:type="dxa"/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FGA</w:t>
            </w:r>
          </w:p>
        </w:tc>
        <w:tc>
          <w:tcPr>
            <w:tcW w:w="2713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19/20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24/25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20/25</w:t>
            </w:r>
          </w:p>
        </w:tc>
      </w:tr>
      <w:tr w:rsidR="00640F7B" w:rsidRPr="00037555" w:rsidTr="00BF5299">
        <w:trPr>
          <w:trHeight w:val="258"/>
        </w:trPr>
        <w:tc>
          <w:tcPr>
            <w:tcW w:w="527" w:type="dxa"/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037555"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1185" w:type="dxa"/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D22S1045</w:t>
            </w:r>
          </w:p>
        </w:tc>
        <w:tc>
          <w:tcPr>
            <w:tcW w:w="2713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16/16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11/16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11/11</w:t>
            </w:r>
          </w:p>
        </w:tc>
      </w:tr>
    </w:tbl>
    <w:p w:rsidR="00627C93" w:rsidRDefault="00627C93" w:rsidP="00640F7B">
      <w:pPr>
        <w:tabs>
          <w:tab w:val="left" w:pos="0"/>
        </w:tabs>
        <w:rPr>
          <w:bCs/>
          <w:sz w:val="28"/>
          <w:szCs w:val="28"/>
        </w:rPr>
      </w:pPr>
    </w:p>
    <w:p w:rsidR="00640F7B" w:rsidRPr="00037555" w:rsidRDefault="00640F7B" w:rsidP="00627C93">
      <w:pPr>
        <w:tabs>
          <w:tab w:val="left" w:pos="0"/>
        </w:tabs>
        <w:jc w:val="both"/>
        <w:rPr>
          <w:bCs/>
          <w:sz w:val="28"/>
          <w:szCs w:val="28"/>
        </w:rPr>
      </w:pPr>
      <w:r w:rsidRPr="00037555">
        <w:rPr>
          <w:bCs/>
          <w:sz w:val="28"/>
          <w:szCs w:val="28"/>
        </w:rPr>
        <w:t>Ответ: Из таблицы видно, что по 11 локусам (</w:t>
      </w:r>
      <w:r w:rsidRPr="00037555">
        <w:rPr>
          <w:bCs/>
          <w:sz w:val="28"/>
          <w:szCs w:val="28"/>
          <w:lang w:val="en-US"/>
        </w:rPr>
        <w:t>D</w:t>
      </w:r>
      <w:r w:rsidRPr="00037555">
        <w:rPr>
          <w:bCs/>
          <w:sz w:val="28"/>
          <w:szCs w:val="28"/>
        </w:rPr>
        <w:t>1</w:t>
      </w:r>
      <w:r w:rsidRPr="00037555">
        <w:rPr>
          <w:bCs/>
          <w:sz w:val="28"/>
          <w:szCs w:val="28"/>
          <w:lang w:val="en-US"/>
        </w:rPr>
        <w:t>S</w:t>
      </w:r>
      <w:r w:rsidRPr="00037555">
        <w:rPr>
          <w:bCs/>
          <w:sz w:val="28"/>
          <w:szCs w:val="28"/>
        </w:rPr>
        <w:t xml:space="preserve">1656, </w:t>
      </w:r>
      <w:r w:rsidRPr="00037555">
        <w:rPr>
          <w:bCs/>
          <w:sz w:val="28"/>
          <w:szCs w:val="28"/>
          <w:lang w:val="en-US"/>
        </w:rPr>
        <w:t>D</w:t>
      </w:r>
      <w:r w:rsidRPr="00037555">
        <w:rPr>
          <w:bCs/>
          <w:sz w:val="28"/>
          <w:szCs w:val="28"/>
        </w:rPr>
        <w:t>2</w:t>
      </w:r>
      <w:r w:rsidRPr="00037555">
        <w:rPr>
          <w:bCs/>
          <w:sz w:val="28"/>
          <w:szCs w:val="28"/>
          <w:lang w:val="en-US"/>
        </w:rPr>
        <w:t>S</w:t>
      </w:r>
      <w:r w:rsidRPr="00037555">
        <w:rPr>
          <w:bCs/>
          <w:sz w:val="28"/>
          <w:szCs w:val="28"/>
        </w:rPr>
        <w:t xml:space="preserve">441, </w:t>
      </w:r>
      <w:r w:rsidRPr="00037555">
        <w:rPr>
          <w:bCs/>
          <w:sz w:val="28"/>
          <w:szCs w:val="28"/>
          <w:lang w:val="en-US"/>
        </w:rPr>
        <w:t>PentaE</w:t>
      </w:r>
      <w:r w:rsidRPr="00037555">
        <w:rPr>
          <w:bCs/>
          <w:sz w:val="28"/>
          <w:szCs w:val="28"/>
        </w:rPr>
        <w:t xml:space="preserve">, </w:t>
      </w:r>
      <w:r w:rsidRPr="00037555">
        <w:rPr>
          <w:bCs/>
          <w:sz w:val="28"/>
          <w:szCs w:val="28"/>
          <w:lang w:val="en-US"/>
        </w:rPr>
        <w:t>D</w:t>
      </w:r>
      <w:r w:rsidRPr="00037555">
        <w:rPr>
          <w:bCs/>
          <w:sz w:val="28"/>
          <w:szCs w:val="28"/>
        </w:rPr>
        <w:t>2</w:t>
      </w:r>
      <w:r w:rsidRPr="00037555">
        <w:rPr>
          <w:bCs/>
          <w:sz w:val="28"/>
          <w:szCs w:val="28"/>
          <w:lang w:val="en-US"/>
        </w:rPr>
        <w:t>S</w:t>
      </w:r>
      <w:r w:rsidRPr="00037555">
        <w:rPr>
          <w:bCs/>
          <w:sz w:val="28"/>
          <w:szCs w:val="28"/>
        </w:rPr>
        <w:t xml:space="preserve">1338, </w:t>
      </w:r>
      <w:r w:rsidRPr="00037555">
        <w:rPr>
          <w:bCs/>
          <w:sz w:val="28"/>
          <w:szCs w:val="28"/>
          <w:lang w:val="en-US"/>
        </w:rPr>
        <w:t>CSF</w:t>
      </w:r>
      <w:r w:rsidRPr="00037555">
        <w:rPr>
          <w:bCs/>
          <w:sz w:val="28"/>
          <w:szCs w:val="28"/>
        </w:rPr>
        <w:t>1</w:t>
      </w:r>
      <w:r w:rsidRPr="00037555">
        <w:rPr>
          <w:bCs/>
          <w:sz w:val="28"/>
          <w:szCs w:val="28"/>
          <w:lang w:val="en-US"/>
        </w:rPr>
        <w:t>PO</w:t>
      </w:r>
      <w:r w:rsidRPr="00037555">
        <w:rPr>
          <w:bCs/>
          <w:sz w:val="28"/>
          <w:szCs w:val="28"/>
        </w:rPr>
        <w:t xml:space="preserve">, </w:t>
      </w:r>
      <w:r w:rsidRPr="00037555">
        <w:rPr>
          <w:bCs/>
          <w:sz w:val="28"/>
          <w:szCs w:val="28"/>
          <w:lang w:val="en-US"/>
        </w:rPr>
        <w:t>TH</w:t>
      </w:r>
      <w:r w:rsidRPr="00037555">
        <w:rPr>
          <w:bCs/>
          <w:sz w:val="28"/>
          <w:szCs w:val="28"/>
        </w:rPr>
        <w:t xml:space="preserve">01, </w:t>
      </w:r>
      <w:r w:rsidRPr="00037555">
        <w:rPr>
          <w:bCs/>
          <w:sz w:val="28"/>
          <w:szCs w:val="28"/>
          <w:lang w:val="en-US"/>
        </w:rPr>
        <w:t>D</w:t>
      </w:r>
      <w:r w:rsidRPr="00037555">
        <w:rPr>
          <w:bCs/>
          <w:sz w:val="28"/>
          <w:szCs w:val="28"/>
        </w:rPr>
        <w:t>21</w:t>
      </w:r>
      <w:r w:rsidRPr="00037555">
        <w:rPr>
          <w:bCs/>
          <w:sz w:val="28"/>
          <w:szCs w:val="28"/>
          <w:lang w:val="en-US"/>
        </w:rPr>
        <w:t>S</w:t>
      </w:r>
      <w:r w:rsidRPr="00037555">
        <w:rPr>
          <w:bCs/>
          <w:sz w:val="28"/>
          <w:szCs w:val="28"/>
        </w:rPr>
        <w:t xml:space="preserve">11, </w:t>
      </w:r>
      <w:r w:rsidRPr="00037555">
        <w:rPr>
          <w:bCs/>
          <w:sz w:val="28"/>
          <w:szCs w:val="28"/>
          <w:lang w:val="en-US"/>
        </w:rPr>
        <w:t>D</w:t>
      </w:r>
      <w:r w:rsidRPr="00037555">
        <w:rPr>
          <w:bCs/>
          <w:sz w:val="28"/>
          <w:szCs w:val="28"/>
        </w:rPr>
        <w:t>7</w:t>
      </w:r>
      <w:r w:rsidRPr="00037555">
        <w:rPr>
          <w:bCs/>
          <w:sz w:val="28"/>
          <w:szCs w:val="28"/>
          <w:lang w:val="en-US"/>
        </w:rPr>
        <w:t>S</w:t>
      </w:r>
      <w:r w:rsidRPr="00037555">
        <w:rPr>
          <w:bCs/>
          <w:sz w:val="28"/>
          <w:szCs w:val="28"/>
        </w:rPr>
        <w:t xml:space="preserve">820, </w:t>
      </w:r>
      <w:r w:rsidRPr="00037555">
        <w:rPr>
          <w:bCs/>
          <w:sz w:val="28"/>
          <w:szCs w:val="28"/>
          <w:lang w:val="en-US"/>
        </w:rPr>
        <w:t>D</w:t>
      </w:r>
      <w:r w:rsidRPr="00037555">
        <w:rPr>
          <w:bCs/>
          <w:sz w:val="28"/>
          <w:szCs w:val="28"/>
        </w:rPr>
        <w:t>5</w:t>
      </w:r>
      <w:r w:rsidRPr="00037555">
        <w:rPr>
          <w:bCs/>
          <w:sz w:val="28"/>
          <w:szCs w:val="28"/>
          <w:lang w:val="en-US"/>
        </w:rPr>
        <w:t>S</w:t>
      </w:r>
      <w:r w:rsidRPr="00037555">
        <w:rPr>
          <w:bCs/>
          <w:sz w:val="28"/>
          <w:szCs w:val="28"/>
        </w:rPr>
        <w:t xml:space="preserve">818, </w:t>
      </w:r>
      <w:r w:rsidRPr="00037555">
        <w:rPr>
          <w:bCs/>
          <w:sz w:val="28"/>
          <w:szCs w:val="28"/>
          <w:lang w:val="en-US"/>
        </w:rPr>
        <w:t>D</w:t>
      </w:r>
      <w:r w:rsidRPr="00037555">
        <w:rPr>
          <w:bCs/>
          <w:sz w:val="28"/>
          <w:szCs w:val="28"/>
        </w:rPr>
        <w:t>8</w:t>
      </w:r>
      <w:r w:rsidRPr="00037555">
        <w:rPr>
          <w:bCs/>
          <w:sz w:val="28"/>
          <w:szCs w:val="28"/>
          <w:lang w:val="en-US"/>
        </w:rPr>
        <w:t>S</w:t>
      </w:r>
      <w:r w:rsidRPr="00037555">
        <w:rPr>
          <w:bCs/>
          <w:sz w:val="28"/>
          <w:szCs w:val="28"/>
        </w:rPr>
        <w:t xml:space="preserve">1179, </w:t>
      </w:r>
      <w:r w:rsidRPr="00037555">
        <w:rPr>
          <w:bCs/>
          <w:sz w:val="28"/>
          <w:szCs w:val="28"/>
          <w:lang w:val="en-US"/>
        </w:rPr>
        <w:t>FGA</w:t>
      </w:r>
      <w:r w:rsidRPr="00037555">
        <w:rPr>
          <w:bCs/>
          <w:sz w:val="28"/>
          <w:szCs w:val="28"/>
        </w:rPr>
        <w:t xml:space="preserve">) из 24 тестированных, у ребенка не имеется аллелей, общих с предполагаемым биологическим отцом, следовательно, биологическое отцовство в отношении исключается (см. п.84.12.4 приказа МЗ и СР РФ № 346н от 12 мая </w:t>
      </w:r>
      <w:r w:rsidRPr="00037555">
        <w:rPr>
          <w:bCs/>
          <w:sz w:val="28"/>
          <w:szCs w:val="28"/>
        </w:rPr>
        <w:lastRenderedPageBreak/>
        <w:t xml:space="preserve">2010 года «Об утверждении Порядка организации и производства судебно-медицинских экспертиз в государственных судебно-экспертных учреждениях РФ»). Также по локусу </w:t>
      </w:r>
      <w:r w:rsidRPr="00037555">
        <w:rPr>
          <w:bCs/>
          <w:sz w:val="28"/>
          <w:szCs w:val="28"/>
          <w:lang w:val="en-US"/>
        </w:rPr>
        <w:t>PentaE</w:t>
      </w:r>
      <w:r w:rsidRPr="00037555">
        <w:rPr>
          <w:bCs/>
          <w:sz w:val="28"/>
          <w:szCs w:val="28"/>
        </w:rPr>
        <w:t xml:space="preserve"> в генотипе ребенка обнаружена «материнская» мутация (19&gt;20).</w:t>
      </w:r>
    </w:p>
    <w:p w:rsidR="00640F7B" w:rsidRDefault="00640F7B" w:rsidP="00640F7B">
      <w:pPr>
        <w:tabs>
          <w:tab w:val="left" w:pos="0"/>
        </w:tabs>
        <w:jc w:val="center"/>
        <w:rPr>
          <w:bCs/>
          <w:sz w:val="28"/>
          <w:szCs w:val="28"/>
        </w:rPr>
      </w:pPr>
      <w:r w:rsidRPr="00640F7B">
        <w:rPr>
          <w:b/>
          <w:bCs/>
          <w:sz w:val="28"/>
          <w:szCs w:val="28"/>
        </w:rPr>
        <w:t>Задача №2</w:t>
      </w:r>
      <w:r>
        <w:rPr>
          <w:bCs/>
          <w:sz w:val="28"/>
          <w:szCs w:val="28"/>
        </w:rPr>
        <w:t>.</w:t>
      </w:r>
    </w:p>
    <w:p w:rsidR="00640F7B" w:rsidRPr="00037555" w:rsidRDefault="00640F7B" w:rsidP="00627C93">
      <w:pPr>
        <w:tabs>
          <w:tab w:val="left" w:pos="0"/>
        </w:tabs>
        <w:jc w:val="both"/>
        <w:rPr>
          <w:bCs/>
          <w:sz w:val="28"/>
          <w:szCs w:val="28"/>
        </w:rPr>
      </w:pPr>
      <w:r w:rsidRPr="00037555">
        <w:rPr>
          <w:bCs/>
          <w:sz w:val="28"/>
          <w:szCs w:val="28"/>
        </w:rPr>
        <w:t xml:space="preserve"> Представлено 2 образца биологического материала (буккальный соскоб и образец высушенной крови на марле). Определить принадлежат ли образцы одному и тому же человеку. </w:t>
      </w:r>
    </w:p>
    <w:tbl>
      <w:tblPr>
        <w:tblpPr w:leftFromText="180" w:rightFromText="180" w:vertAnchor="text" w:horzAnchor="margin" w:tblpY="160"/>
        <w:tblW w:w="7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693"/>
        <w:gridCol w:w="2693"/>
      </w:tblGrid>
      <w:tr w:rsidR="00640F7B" w:rsidRPr="00037555" w:rsidTr="00BF5299">
        <w:trPr>
          <w:cantSplit/>
          <w:trHeight w:val="841"/>
        </w:trPr>
        <w:tc>
          <w:tcPr>
            <w:tcW w:w="2518" w:type="dxa"/>
            <w:tcBorders>
              <w:bottom w:val="single" w:sz="4" w:space="0" w:color="auto"/>
            </w:tcBorders>
          </w:tcPr>
          <w:p w:rsidR="00640F7B" w:rsidRPr="00037555" w:rsidRDefault="00640F7B" w:rsidP="00BF5299">
            <w:pPr>
              <w:tabs>
                <w:tab w:val="left" w:pos="0"/>
                <w:tab w:val="center" w:pos="4536"/>
                <w:tab w:val="right" w:pos="9072"/>
              </w:tabs>
              <w:rPr>
                <w:b/>
                <w:sz w:val="28"/>
                <w:szCs w:val="28"/>
              </w:rPr>
            </w:pPr>
            <w:r w:rsidRPr="00037555">
              <w:rPr>
                <w:b/>
                <w:sz w:val="28"/>
                <w:szCs w:val="28"/>
              </w:rPr>
              <w:t>Объект</w:t>
            </w:r>
          </w:p>
          <w:p w:rsidR="00640F7B" w:rsidRPr="00037555" w:rsidRDefault="00640F7B" w:rsidP="00BF5299">
            <w:pPr>
              <w:tabs>
                <w:tab w:val="left" w:pos="0"/>
                <w:tab w:val="center" w:pos="4536"/>
                <w:tab w:val="right" w:pos="9072"/>
              </w:tabs>
              <w:rPr>
                <w:sz w:val="28"/>
                <w:szCs w:val="28"/>
              </w:rPr>
            </w:pPr>
          </w:p>
          <w:p w:rsidR="00640F7B" w:rsidRPr="00037555" w:rsidRDefault="00640F7B" w:rsidP="00BF5299">
            <w:pPr>
              <w:tabs>
                <w:tab w:val="left" w:pos="0"/>
                <w:tab w:val="center" w:pos="4536"/>
                <w:tab w:val="right" w:pos="9072"/>
              </w:tabs>
              <w:rPr>
                <w:sz w:val="28"/>
                <w:szCs w:val="28"/>
              </w:rPr>
            </w:pPr>
            <w:r w:rsidRPr="00037555">
              <w:rPr>
                <w:sz w:val="28"/>
                <w:szCs w:val="28"/>
              </w:rPr>
              <w:t>Локус</w:t>
            </w:r>
          </w:p>
          <w:p w:rsidR="00640F7B" w:rsidRPr="00037555" w:rsidRDefault="00640F7B" w:rsidP="00BF5299">
            <w:pPr>
              <w:tabs>
                <w:tab w:val="left" w:pos="0"/>
                <w:tab w:val="center" w:pos="4536"/>
                <w:tab w:val="right" w:pos="9072"/>
              </w:tabs>
              <w:rPr>
                <w:sz w:val="28"/>
                <w:szCs w:val="28"/>
              </w:rPr>
            </w:pPr>
            <w:r w:rsidRPr="00037555">
              <w:rPr>
                <w:sz w:val="28"/>
                <w:szCs w:val="28"/>
              </w:rPr>
              <w:t xml:space="preserve">(набор реагентов </w:t>
            </w:r>
            <w:proofErr w:type="spellStart"/>
            <w:r w:rsidRPr="00037555">
              <w:rPr>
                <w:sz w:val="28"/>
                <w:szCs w:val="28"/>
                <w:lang w:val="en-US"/>
              </w:rPr>
              <w:t>Promega</w:t>
            </w:r>
            <w:proofErr w:type="spellEnd"/>
            <w:r w:rsidRPr="00037555">
              <w:rPr>
                <w:sz w:val="28"/>
                <w:szCs w:val="28"/>
              </w:rPr>
              <w:t xml:space="preserve"> </w:t>
            </w:r>
            <w:proofErr w:type="spellStart"/>
            <w:r w:rsidRPr="00037555">
              <w:rPr>
                <w:sz w:val="28"/>
                <w:szCs w:val="28"/>
                <w:lang w:val="en-US"/>
              </w:rPr>
              <w:t>PowerPlex</w:t>
            </w:r>
            <w:proofErr w:type="spellEnd"/>
            <w:r w:rsidRPr="00037555">
              <w:rPr>
                <w:sz w:val="28"/>
                <w:szCs w:val="28"/>
              </w:rPr>
              <w:t xml:space="preserve"> </w:t>
            </w:r>
            <w:r w:rsidRPr="00037555">
              <w:rPr>
                <w:sz w:val="28"/>
                <w:szCs w:val="28"/>
                <w:lang w:val="en-US"/>
              </w:rPr>
              <w:t>Fusion</w:t>
            </w:r>
            <w:r w:rsidRPr="00037555">
              <w:rPr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037555">
              <w:rPr>
                <w:b/>
                <w:sz w:val="28"/>
                <w:szCs w:val="28"/>
              </w:rPr>
              <w:t xml:space="preserve">Мазок из ротовой полости </w:t>
            </w:r>
          </w:p>
          <w:p w:rsidR="00640F7B" w:rsidRPr="00037555" w:rsidRDefault="00640F7B" w:rsidP="00BF5299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037555">
              <w:rPr>
                <w:sz w:val="28"/>
                <w:szCs w:val="28"/>
              </w:rPr>
              <w:t>Обр.№1</w:t>
            </w:r>
          </w:p>
          <w:p w:rsidR="00640F7B" w:rsidRPr="00037555" w:rsidRDefault="00640F7B" w:rsidP="00BF5299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037555">
              <w:rPr>
                <w:b/>
                <w:sz w:val="28"/>
                <w:szCs w:val="28"/>
              </w:rPr>
              <w:t>Образец крови</w:t>
            </w:r>
          </w:p>
          <w:p w:rsidR="00640F7B" w:rsidRPr="00037555" w:rsidRDefault="00640F7B" w:rsidP="00BF5299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037555">
              <w:rPr>
                <w:sz w:val="28"/>
                <w:szCs w:val="28"/>
              </w:rPr>
              <w:t>Обр.№2</w:t>
            </w:r>
          </w:p>
          <w:p w:rsidR="00640F7B" w:rsidRPr="00037555" w:rsidRDefault="00640F7B" w:rsidP="00BF5299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640F7B" w:rsidRPr="00037555" w:rsidTr="00BF5299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037555">
              <w:rPr>
                <w:color w:val="000000"/>
                <w:sz w:val="28"/>
                <w:szCs w:val="28"/>
                <w:lang w:val="en-US"/>
              </w:rPr>
              <w:t>Amelogenin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 w:rsidRPr="00037555">
              <w:rPr>
                <w:sz w:val="28"/>
                <w:szCs w:val="28"/>
                <w:lang w:val="en-US"/>
              </w:rPr>
              <w:t>X/Y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 w:rsidRPr="00037555">
              <w:rPr>
                <w:sz w:val="28"/>
                <w:szCs w:val="28"/>
                <w:lang w:val="en-US"/>
              </w:rPr>
              <w:t>X/Y</w:t>
            </w:r>
          </w:p>
        </w:tc>
      </w:tr>
      <w:tr w:rsidR="00640F7B" w:rsidRPr="00037555" w:rsidTr="00BF5299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en-US"/>
              </w:rPr>
            </w:pPr>
            <w:r w:rsidRPr="00037555">
              <w:rPr>
                <w:color w:val="000000"/>
                <w:sz w:val="28"/>
                <w:szCs w:val="28"/>
                <w:lang w:val="en-US"/>
              </w:rPr>
              <w:t>D3S1358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 w:rsidRPr="00037555">
              <w:rPr>
                <w:sz w:val="28"/>
                <w:szCs w:val="28"/>
                <w:lang w:val="en-US"/>
              </w:rPr>
              <w:t>16/16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 w:rsidRPr="00037555">
              <w:rPr>
                <w:sz w:val="28"/>
                <w:szCs w:val="28"/>
                <w:lang w:val="en-US"/>
              </w:rPr>
              <w:t>16/16</w:t>
            </w:r>
          </w:p>
        </w:tc>
      </w:tr>
      <w:tr w:rsidR="00640F7B" w:rsidRPr="00037555" w:rsidTr="00BF5299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en-US"/>
              </w:rPr>
            </w:pPr>
            <w:r w:rsidRPr="00037555">
              <w:rPr>
                <w:color w:val="000000"/>
                <w:sz w:val="28"/>
                <w:szCs w:val="28"/>
                <w:lang w:val="en-US"/>
              </w:rPr>
              <w:t>D1S1656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 w:rsidRPr="00037555">
              <w:rPr>
                <w:sz w:val="28"/>
                <w:szCs w:val="28"/>
                <w:lang w:val="en-US"/>
              </w:rPr>
              <w:t>15/16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 w:rsidRPr="00037555">
              <w:rPr>
                <w:sz w:val="28"/>
                <w:szCs w:val="28"/>
                <w:lang w:val="en-US"/>
              </w:rPr>
              <w:t>12/15</w:t>
            </w:r>
          </w:p>
        </w:tc>
      </w:tr>
      <w:tr w:rsidR="00640F7B" w:rsidRPr="00037555" w:rsidTr="00BF5299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en-US"/>
              </w:rPr>
            </w:pPr>
            <w:r w:rsidRPr="00037555">
              <w:rPr>
                <w:color w:val="000000"/>
                <w:sz w:val="28"/>
                <w:szCs w:val="28"/>
                <w:lang w:val="en-US"/>
              </w:rPr>
              <w:t>D2S441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 w:rsidRPr="00037555">
              <w:rPr>
                <w:sz w:val="28"/>
                <w:szCs w:val="28"/>
                <w:lang w:val="en-US"/>
              </w:rPr>
              <w:t>10/10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 w:rsidRPr="00037555">
              <w:rPr>
                <w:sz w:val="28"/>
                <w:szCs w:val="28"/>
                <w:lang w:val="en-US"/>
              </w:rPr>
              <w:t>6/9</w:t>
            </w:r>
          </w:p>
        </w:tc>
      </w:tr>
      <w:tr w:rsidR="00640F7B" w:rsidRPr="00037555" w:rsidTr="00BF5299">
        <w:tc>
          <w:tcPr>
            <w:tcW w:w="2518" w:type="dxa"/>
            <w:shd w:val="clear" w:color="auto" w:fill="auto"/>
            <w:vAlign w:val="bottom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en-US"/>
              </w:rPr>
            </w:pPr>
            <w:r w:rsidRPr="00037555">
              <w:rPr>
                <w:color w:val="000000"/>
                <w:sz w:val="28"/>
                <w:szCs w:val="28"/>
                <w:lang w:val="en-US"/>
              </w:rPr>
              <w:t>D10S1248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 w:rsidRPr="00037555">
              <w:rPr>
                <w:sz w:val="28"/>
                <w:szCs w:val="28"/>
                <w:lang w:val="en-US"/>
              </w:rPr>
              <w:t>14/16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 w:rsidRPr="00037555">
              <w:rPr>
                <w:sz w:val="28"/>
                <w:szCs w:val="28"/>
                <w:lang w:val="en-US"/>
              </w:rPr>
              <w:t>11/11</w:t>
            </w:r>
          </w:p>
        </w:tc>
      </w:tr>
      <w:tr w:rsidR="00640F7B" w:rsidRPr="00037555" w:rsidTr="00BF5299">
        <w:tc>
          <w:tcPr>
            <w:tcW w:w="2518" w:type="dxa"/>
            <w:shd w:val="clear" w:color="auto" w:fill="auto"/>
            <w:vAlign w:val="bottom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en-US"/>
              </w:rPr>
            </w:pPr>
            <w:r w:rsidRPr="00037555">
              <w:rPr>
                <w:color w:val="000000"/>
                <w:sz w:val="28"/>
                <w:szCs w:val="28"/>
                <w:lang w:val="en-US"/>
              </w:rPr>
              <w:t>D13S317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 w:rsidRPr="00037555">
              <w:rPr>
                <w:sz w:val="28"/>
                <w:szCs w:val="28"/>
                <w:lang w:val="en-US"/>
              </w:rPr>
              <w:t>8/11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 w:rsidRPr="00037555">
              <w:rPr>
                <w:sz w:val="28"/>
                <w:szCs w:val="28"/>
                <w:lang w:val="en-US"/>
              </w:rPr>
              <w:t>8/11</w:t>
            </w:r>
          </w:p>
        </w:tc>
      </w:tr>
      <w:tr w:rsidR="00640F7B" w:rsidRPr="00037555" w:rsidTr="00BF5299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en-US"/>
              </w:rPr>
            </w:pPr>
            <w:r w:rsidRPr="00037555">
              <w:rPr>
                <w:color w:val="000000"/>
                <w:sz w:val="28"/>
                <w:szCs w:val="28"/>
                <w:lang w:val="en-US"/>
              </w:rPr>
              <w:t>PentaE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 w:rsidRPr="00037555">
              <w:rPr>
                <w:sz w:val="28"/>
                <w:szCs w:val="28"/>
                <w:lang w:val="en-US"/>
              </w:rPr>
              <w:t>5/14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 w:rsidRPr="00037555">
              <w:rPr>
                <w:sz w:val="28"/>
                <w:szCs w:val="28"/>
                <w:lang w:val="en-US"/>
              </w:rPr>
              <w:t>5/14</w:t>
            </w:r>
          </w:p>
        </w:tc>
      </w:tr>
      <w:tr w:rsidR="00640F7B" w:rsidRPr="00037555" w:rsidTr="00BF5299">
        <w:tc>
          <w:tcPr>
            <w:tcW w:w="2518" w:type="dxa"/>
            <w:shd w:val="clear" w:color="auto" w:fill="auto"/>
            <w:vAlign w:val="bottom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en-US"/>
              </w:rPr>
            </w:pPr>
            <w:r w:rsidRPr="00037555">
              <w:rPr>
                <w:color w:val="000000"/>
                <w:sz w:val="28"/>
                <w:szCs w:val="28"/>
                <w:lang w:val="en-US"/>
              </w:rPr>
              <w:t>D16S539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 w:rsidRPr="00037555">
              <w:rPr>
                <w:sz w:val="28"/>
                <w:szCs w:val="28"/>
                <w:lang w:val="en-US"/>
              </w:rPr>
              <w:t>11/12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 w:rsidRPr="00037555">
              <w:rPr>
                <w:sz w:val="28"/>
                <w:szCs w:val="28"/>
                <w:lang w:val="en-US"/>
              </w:rPr>
              <w:t>11/12</w:t>
            </w:r>
          </w:p>
        </w:tc>
      </w:tr>
      <w:tr w:rsidR="00640F7B" w:rsidRPr="00037555" w:rsidTr="00BF5299">
        <w:tc>
          <w:tcPr>
            <w:tcW w:w="2518" w:type="dxa"/>
            <w:shd w:val="clear" w:color="auto" w:fill="auto"/>
            <w:vAlign w:val="bottom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en-US"/>
              </w:rPr>
            </w:pPr>
            <w:r w:rsidRPr="00037555">
              <w:rPr>
                <w:color w:val="000000"/>
                <w:sz w:val="28"/>
                <w:szCs w:val="28"/>
                <w:lang w:val="en-US"/>
              </w:rPr>
              <w:t>D18S51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 w:rsidRPr="00037555">
              <w:rPr>
                <w:sz w:val="28"/>
                <w:szCs w:val="28"/>
                <w:lang w:val="en-US"/>
              </w:rPr>
              <w:t>14/15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 w:rsidRPr="00037555">
              <w:rPr>
                <w:sz w:val="28"/>
                <w:szCs w:val="28"/>
                <w:lang w:val="en-US"/>
              </w:rPr>
              <w:t>14/15</w:t>
            </w:r>
          </w:p>
        </w:tc>
      </w:tr>
      <w:tr w:rsidR="00640F7B" w:rsidRPr="00037555" w:rsidTr="00BF5299">
        <w:tc>
          <w:tcPr>
            <w:tcW w:w="2518" w:type="dxa"/>
            <w:shd w:val="clear" w:color="auto" w:fill="auto"/>
            <w:vAlign w:val="bottom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en-US"/>
              </w:rPr>
            </w:pPr>
            <w:r w:rsidRPr="00037555">
              <w:rPr>
                <w:color w:val="000000"/>
                <w:sz w:val="28"/>
                <w:szCs w:val="28"/>
                <w:lang w:val="en-US"/>
              </w:rPr>
              <w:t>D2S1338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 w:rsidRPr="00037555">
              <w:rPr>
                <w:sz w:val="28"/>
                <w:szCs w:val="28"/>
                <w:lang w:val="en-US"/>
              </w:rPr>
              <w:t>17/23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 w:rsidRPr="00037555">
              <w:rPr>
                <w:sz w:val="28"/>
                <w:szCs w:val="28"/>
                <w:lang w:val="en-US"/>
              </w:rPr>
              <w:t>17/23</w:t>
            </w:r>
          </w:p>
        </w:tc>
      </w:tr>
      <w:tr w:rsidR="00640F7B" w:rsidRPr="00037555" w:rsidTr="00BF5299">
        <w:tc>
          <w:tcPr>
            <w:tcW w:w="2518" w:type="dxa"/>
            <w:shd w:val="clear" w:color="auto" w:fill="auto"/>
            <w:vAlign w:val="bottom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en-US"/>
              </w:rPr>
            </w:pPr>
            <w:r w:rsidRPr="00037555">
              <w:rPr>
                <w:color w:val="000000"/>
                <w:sz w:val="28"/>
                <w:szCs w:val="28"/>
                <w:lang w:val="en-US"/>
              </w:rPr>
              <w:t>CSF1PO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 w:rsidRPr="00037555">
              <w:rPr>
                <w:sz w:val="28"/>
                <w:szCs w:val="28"/>
                <w:lang w:val="en-US"/>
              </w:rPr>
              <w:t>11/12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 w:rsidRPr="00037555">
              <w:rPr>
                <w:sz w:val="28"/>
                <w:szCs w:val="28"/>
                <w:lang w:val="en-US"/>
              </w:rPr>
              <w:t>11/12</w:t>
            </w:r>
          </w:p>
        </w:tc>
      </w:tr>
      <w:tr w:rsidR="00640F7B" w:rsidRPr="00037555" w:rsidTr="00BF5299">
        <w:tc>
          <w:tcPr>
            <w:tcW w:w="2518" w:type="dxa"/>
            <w:shd w:val="clear" w:color="auto" w:fill="auto"/>
            <w:vAlign w:val="bottom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037555">
              <w:rPr>
                <w:color w:val="000000"/>
                <w:sz w:val="28"/>
                <w:szCs w:val="28"/>
                <w:lang w:val="en-US"/>
              </w:rPr>
              <w:t>PentaD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 w:rsidRPr="00037555">
              <w:rPr>
                <w:sz w:val="28"/>
                <w:szCs w:val="28"/>
                <w:lang w:val="en-US"/>
              </w:rPr>
              <w:t>9/9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 w:rsidRPr="00037555">
              <w:rPr>
                <w:sz w:val="28"/>
                <w:szCs w:val="28"/>
                <w:lang w:val="en-US"/>
              </w:rPr>
              <w:t>9/9</w:t>
            </w:r>
          </w:p>
        </w:tc>
      </w:tr>
      <w:tr w:rsidR="00640F7B" w:rsidRPr="00037555" w:rsidTr="00BF5299">
        <w:tc>
          <w:tcPr>
            <w:tcW w:w="2518" w:type="dxa"/>
            <w:shd w:val="clear" w:color="auto" w:fill="auto"/>
            <w:vAlign w:val="bottom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en-US"/>
              </w:rPr>
            </w:pPr>
            <w:r w:rsidRPr="00037555">
              <w:rPr>
                <w:color w:val="000000"/>
                <w:sz w:val="28"/>
                <w:szCs w:val="28"/>
                <w:lang w:val="en-US"/>
              </w:rPr>
              <w:lastRenderedPageBreak/>
              <w:t>TH01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 w:rsidRPr="00037555">
              <w:rPr>
                <w:sz w:val="28"/>
                <w:szCs w:val="28"/>
                <w:lang w:val="en-US"/>
              </w:rPr>
              <w:t>6/7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 w:rsidRPr="00037555">
              <w:rPr>
                <w:sz w:val="28"/>
                <w:szCs w:val="28"/>
                <w:lang w:val="en-US"/>
              </w:rPr>
              <w:t>6/7</w:t>
            </w:r>
          </w:p>
        </w:tc>
      </w:tr>
      <w:tr w:rsidR="00640F7B" w:rsidRPr="00037555" w:rsidTr="00BF5299">
        <w:tc>
          <w:tcPr>
            <w:tcW w:w="2518" w:type="dxa"/>
            <w:shd w:val="clear" w:color="auto" w:fill="auto"/>
            <w:vAlign w:val="bottom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en-US"/>
              </w:rPr>
            </w:pPr>
            <w:r w:rsidRPr="00037555">
              <w:rPr>
                <w:color w:val="000000"/>
                <w:sz w:val="28"/>
                <w:szCs w:val="28"/>
                <w:lang w:val="en-US"/>
              </w:rPr>
              <w:t>VWA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 w:rsidRPr="00037555">
              <w:rPr>
                <w:sz w:val="28"/>
                <w:szCs w:val="28"/>
                <w:lang w:val="en-US"/>
              </w:rPr>
              <w:t>15/19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 w:rsidRPr="00037555">
              <w:rPr>
                <w:sz w:val="28"/>
                <w:szCs w:val="28"/>
                <w:lang w:val="en-US"/>
              </w:rPr>
              <w:t>15/19</w:t>
            </w:r>
          </w:p>
        </w:tc>
      </w:tr>
      <w:tr w:rsidR="00640F7B" w:rsidRPr="00037555" w:rsidTr="00BF5299">
        <w:tc>
          <w:tcPr>
            <w:tcW w:w="2518" w:type="dxa"/>
            <w:shd w:val="clear" w:color="auto" w:fill="auto"/>
            <w:vAlign w:val="bottom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en-US"/>
              </w:rPr>
            </w:pPr>
            <w:r w:rsidRPr="00037555">
              <w:rPr>
                <w:color w:val="000000"/>
                <w:sz w:val="28"/>
                <w:szCs w:val="28"/>
                <w:lang w:val="en-US"/>
              </w:rPr>
              <w:t>D21S11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 w:rsidRPr="00037555">
              <w:rPr>
                <w:sz w:val="28"/>
                <w:szCs w:val="28"/>
                <w:lang w:val="en-US"/>
              </w:rPr>
              <w:t>28/32.2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 w:rsidRPr="00037555">
              <w:rPr>
                <w:sz w:val="28"/>
                <w:szCs w:val="28"/>
                <w:lang w:val="en-US"/>
              </w:rPr>
              <w:t>28/32.2</w:t>
            </w:r>
          </w:p>
        </w:tc>
      </w:tr>
      <w:tr w:rsidR="00640F7B" w:rsidRPr="00037555" w:rsidTr="00BF5299">
        <w:tc>
          <w:tcPr>
            <w:tcW w:w="2518" w:type="dxa"/>
            <w:shd w:val="clear" w:color="auto" w:fill="auto"/>
            <w:vAlign w:val="bottom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en-US"/>
              </w:rPr>
            </w:pPr>
            <w:r w:rsidRPr="00037555">
              <w:rPr>
                <w:color w:val="000000"/>
                <w:sz w:val="28"/>
                <w:szCs w:val="28"/>
                <w:lang w:val="en-US"/>
              </w:rPr>
              <w:t>D7S820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 w:rsidRPr="00037555">
              <w:rPr>
                <w:sz w:val="28"/>
                <w:szCs w:val="28"/>
                <w:lang w:val="en-US"/>
              </w:rPr>
              <w:t>12/12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 w:rsidRPr="00037555">
              <w:rPr>
                <w:sz w:val="28"/>
                <w:szCs w:val="28"/>
                <w:lang w:val="en-US"/>
              </w:rPr>
              <w:t>12/12</w:t>
            </w:r>
          </w:p>
        </w:tc>
      </w:tr>
      <w:tr w:rsidR="00640F7B" w:rsidRPr="00037555" w:rsidTr="00BF5299">
        <w:tc>
          <w:tcPr>
            <w:tcW w:w="2518" w:type="dxa"/>
            <w:shd w:val="clear" w:color="auto" w:fill="auto"/>
            <w:vAlign w:val="bottom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en-US"/>
              </w:rPr>
            </w:pPr>
            <w:r w:rsidRPr="00037555">
              <w:rPr>
                <w:color w:val="000000"/>
                <w:sz w:val="28"/>
                <w:szCs w:val="28"/>
                <w:lang w:val="en-US"/>
              </w:rPr>
              <w:t>D5S818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 w:rsidRPr="00037555">
              <w:rPr>
                <w:sz w:val="28"/>
                <w:szCs w:val="28"/>
                <w:lang w:val="en-US"/>
              </w:rPr>
              <w:t>11/11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 w:rsidRPr="00037555">
              <w:rPr>
                <w:sz w:val="28"/>
                <w:szCs w:val="28"/>
                <w:lang w:val="en-US"/>
              </w:rPr>
              <w:t>11/11</w:t>
            </w:r>
          </w:p>
        </w:tc>
      </w:tr>
      <w:tr w:rsidR="00640F7B" w:rsidRPr="00037555" w:rsidTr="00BF5299">
        <w:tc>
          <w:tcPr>
            <w:tcW w:w="2518" w:type="dxa"/>
            <w:shd w:val="clear" w:color="auto" w:fill="auto"/>
            <w:vAlign w:val="bottom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en-US"/>
              </w:rPr>
            </w:pPr>
            <w:r w:rsidRPr="00037555">
              <w:rPr>
                <w:color w:val="000000"/>
                <w:sz w:val="28"/>
                <w:szCs w:val="28"/>
                <w:lang w:val="en-US"/>
              </w:rPr>
              <w:t>TPOX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 w:rsidRPr="00037555">
              <w:rPr>
                <w:sz w:val="28"/>
                <w:szCs w:val="28"/>
                <w:lang w:val="en-US"/>
              </w:rPr>
              <w:t>10/12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 w:rsidRPr="00037555">
              <w:rPr>
                <w:sz w:val="28"/>
                <w:szCs w:val="28"/>
                <w:lang w:val="en-US"/>
              </w:rPr>
              <w:t>10/12</w:t>
            </w:r>
          </w:p>
        </w:tc>
      </w:tr>
      <w:tr w:rsidR="00640F7B" w:rsidRPr="00037555" w:rsidTr="00BF5299">
        <w:tc>
          <w:tcPr>
            <w:tcW w:w="2518" w:type="dxa"/>
            <w:shd w:val="clear" w:color="auto" w:fill="auto"/>
            <w:vAlign w:val="bottom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/>
                <w:color w:val="000000"/>
                <w:sz w:val="28"/>
                <w:szCs w:val="28"/>
                <w:lang w:val="en-US"/>
              </w:rPr>
            </w:pPr>
            <w:r w:rsidRPr="00037555">
              <w:rPr>
                <w:b/>
                <w:color w:val="548DD4"/>
                <w:sz w:val="28"/>
                <w:szCs w:val="28"/>
                <w:lang w:val="en-US"/>
              </w:rPr>
              <w:t>DYS391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4F81BD"/>
                <w:sz w:val="28"/>
                <w:szCs w:val="28"/>
                <w:lang w:val="en-US"/>
              </w:rPr>
            </w:pPr>
            <w:r w:rsidRPr="00037555">
              <w:rPr>
                <w:color w:val="4F81BD"/>
                <w:sz w:val="28"/>
                <w:szCs w:val="28"/>
                <w:lang w:val="en-US"/>
              </w:rPr>
              <w:t>11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40F7B" w:rsidRPr="00037555" w:rsidRDefault="00640F7B" w:rsidP="00BF5299">
            <w:pPr>
              <w:tabs>
                <w:tab w:val="left" w:pos="0"/>
              </w:tabs>
              <w:contextualSpacing/>
              <w:rPr>
                <w:color w:val="4F81BD"/>
                <w:sz w:val="28"/>
                <w:szCs w:val="28"/>
                <w:lang w:val="en-US"/>
              </w:rPr>
            </w:pPr>
            <w:r w:rsidRPr="00037555">
              <w:rPr>
                <w:sz w:val="28"/>
                <w:szCs w:val="28"/>
                <w:lang w:val="en-US"/>
              </w:rPr>
              <w:t>5/7</w:t>
            </w:r>
          </w:p>
        </w:tc>
      </w:tr>
      <w:tr w:rsidR="00640F7B" w:rsidRPr="00037555" w:rsidTr="00BF5299">
        <w:tc>
          <w:tcPr>
            <w:tcW w:w="2518" w:type="dxa"/>
            <w:shd w:val="clear" w:color="auto" w:fill="auto"/>
            <w:vAlign w:val="bottom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en-US"/>
              </w:rPr>
            </w:pPr>
            <w:r w:rsidRPr="00037555">
              <w:rPr>
                <w:color w:val="000000"/>
                <w:sz w:val="28"/>
                <w:szCs w:val="28"/>
                <w:lang w:val="en-US"/>
              </w:rPr>
              <w:t>D8S1179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 w:rsidRPr="00037555">
              <w:rPr>
                <w:sz w:val="28"/>
                <w:szCs w:val="28"/>
                <w:lang w:val="en-US"/>
              </w:rPr>
              <w:t>12/12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 w:rsidRPr="00037555">
              <w:rPr>
                <w:sz w:val="28"/>
                <w:szCs w:val="28"/>
                <w:lang w:val="en-US"/>
              </w:rPr>
              <w:t>12/12</w:t>
            </w:r>
          </w:p>
        </w:tc>
      </w:tr>
      <w:tr w:rsidR="00640F7B" w:rsidRPr="00037555" w:rsidTr="00BF5299">
        <w:tc>
          <w:tcPr>
            <w:tcW w:w="2518" w:type="dxa"/>
            <w:shd w:val="clear" w:color="auto" w:fill="auto"/>
            <w:vAlign w:val="bottom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en-US"/>
              </w:rPr>
            </w:pPr>
            <w:r w:rsidRPr="00037555">
              <w:rPr>
                <w:color w:val="000000"/>
                <w:sz w:val="28"/>
                <w:szCs w:val="28"/>
                <w:lang w:val="en-US"/>
              </w:rPr>
              <w:t>D12S391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 w:rsidRPr="00037555">
              <w:rPr>
                <w:sz w:val="28"/>
                <w:szCs w:val="28"/>
                <w:lang w:val="en-US"/>
              </w:rPr>
              <w:t>17/17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 w:rsidRPr="00037555">
              <w:rPr>
                <w:sz w:val="28"/>
                <w:szCs w:val="28"/>
                <w:lang w:val="en-US"/>
              </w:rPr>
              <w:t>9/12</w:t>
            </w:r>
          </w:p>
        </w:tc>
      </w:tr>
      <w:tr w:rsidR="00640F7B" w:rsidRPr="00037555" w:rsidTr="00BF5299">
        <w:tc>
          <w:tcPr>
            <w:tcW w:w="2518" w:type="dxa"/>
            <w:shd w:val="clear" w:color="auto" w:fill="auto"/>
            <w:vAlign w:val="bottom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en-US"/>
              </w:rPr>
            </w:pPr>
            <w:r w:rsidRPr="00037555">
              <w:rPr>
                <w:color w:val="000000"/>
                <w:sz w:val="28"/>
                <w:szCs w:val="28"/>
                <w:lang w:val="en-US"/>
              </w:rPr>
              <w:t>D19S433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 w:rsidRPr="00037555">
              <w:rPr>
                <w:sz w:val="28"/>
                <w:szCs w:val="28"/>
                <w:lang w:val="en-US"/>
              </w:rPr>
              <w:t>13/14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 w:rsidRPr="00037555">
              <w:rPr>
                <w:sz w:val="28"/>
                <w:szCs w:val="28"/>
                <w:lang w:val="en-US"/>
              </w:rPr>
              <w:t>13/14</w:t>
            </w:r>
          </w:p>
        </w:tc>
      </w:tr>
      <w:tr w:rsidR="00640F7B" w:rsidRPr="00037555" w:rsidTr="00BF5299">
        <w:tc>
          <w:tcPr>
            <w:tcW w:w="2518" w:type="dxa"/>
            <w:shd w:val="clear" w:color="auto" w:fill="auto"/>
            <w:vAlign w:val="bottom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en-US"/>
              </w:rPr>
            </w:pPr>
            <w:r w:rsidRPr="00037555">
              <w:rPr>
                <w:color w:val="000000"/>
                <w:sz w:val="28"/>
                <w:szCs w:val="28"/>
                <w:lang w:val="en-US"/>
              </w:rPr>
              <w:t>FGA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 w:rsidRPr="00037555">
              <w:rPr>
                <w:sz w:val="28"/>
                <w:szCs w:val="28"/>
                <w:lang w:val="en-US"/>
              </w:rPr>
              <w:t>22/23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 w:rsidRPr="00037555">
              <w:rPr>
                <w:sz w:val="28"/>
                <w:szCs w:val="28"/>
                <w:lang w:val="en-US"/>
              </w:rPr>
              <w:t>22/23</w:t>
            </w:r>
          </w:p>
        </w:tc>
      </w:tr>
      <w:tr w:rsidR="00640F7B" w:rsidRPr="00037555" w:rsidTr="00BF5299">
        <w:trPr>
          <w:gridAfter w:val="1"/>
          <w:wAfter w:w="2693" w:type="dxa"/>
        </w:trPr>
        <w:tc>
          <w:tcPr>
            <w:tcW w:w="2518" w:type="dxa"/>
            <w:shd w:val="clear" w:color="auto" w:fill="auto"/>
            <w:vAlign w:val="bottom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en-US"/>
              </w:rPr>
            </w:pPr>
            <w:r w:rsidRPr="00037555">
              <w:rPr>
                <w:color w:val="000000"/>
                <w:sz w:val="28"/>
                <w:szCs w:val="28"/>
                <w:lang w:val="en-US"/>
              </w:rPr>
              <w:t>D22S1045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 w:rsidRPr="00037555">
              <w:rPr>
                <w:sz w:val="28"/>
                <w:szCs w:val="28"/>
                <w:lang w:val="en-US"/>
              </w:rPr>
              <w:t>11/19</w:t>
            </w:r>
          </w:p>
        </w:tc>
      </w:tr>
    </w:tbl>
    <w:p w:rsidR="00640F7B" w:rsidRDefault="00640F7B" w:rsidP="00640F7B">
      <w:pPr>
        <w:rPr>
          <w:rFonts w:ascii="Times New Roman" w:hAnsi="Times New Roman"/>
          <w:b/>
          <w:sz w:val="28"/>
          <w:szCs w:val="28"/>
        </w:rPr>
      </w:pPr>
    </w:p>
    <w:p w:rsidR="00640F7B" w:rsidRDefault="00640F7B" w:rsidP="00640F7B">
      <w:pPr>
        <w:rPr>
          <w:rFonts w:ascii="Times New Roman" w:hAnsi="Times New Roman"/>
          <w:b/>
          <w:sz w:val="28"/>
          <w:szCs w:val="28"/>
        </w:rPr>
      </w:pPr>
    </w:p>
    <w:p w:rsidR="00640F7B" w:rsidRDefault="00640F7B" w:rsidP="00640F7B">
      <w:pPr>
        <w:rPr>
          <w:rFonts w:ascii="Times New Roman" w:hAnsi="Times New Roman"/>
          <w:b/>
          <w:sz w:val="28"/>
          <w:szCs w:val="28"/>
        </w:rPr>
      </w:pPr>
    </w:p>
    <w:p w:rsidR="00640F7B" w:rsidRDefault="00640F7B" w:rsidP="00640F7B">
      <w:pPr>
        <w:rPr>
          <w:rFonts w:ascii="Times New Roman" w:hAnsi="Times New Roman"/>
          <w:b/>
          <w:sz w:val="28"/>
          <w:szCs w:val="28"/>
        </w:rPr>
      </w:pPr>
    </w:p>
    <w:p w:rsidR="00640F7B" w:rsidRDefault="00640F7B" w:rsidP="00640F7B">
      <w:pPr>
        <w:rPr>
          <w:rFonts w:ascii="Times New Roman" w:hAnsi="Times New Roman"/>
          <w:b/>
          <w:sz w:val="28"/>
          <w:szCs w:val="28"/>
        </w:rPr>
      </w:pPr>
    </w:p>
    <w:p w:rsidR="00640F7B" w:rsidRDefault="00640F7B" w:rsidP="00640F7B">
      <w:pPr>
        <w:rPr>
          <w:rFonts w:ascii="Times New Roman" w:hAnsi="Times New Roman"/>
          <w:b/>
          <w:sz w:val="28"/>
          <w:szCs w:val="28"/>
        </w:rPr>
      </w:pPr>
    </w:p>
    <w:p w:rsidR="00640F7B" w:rsidRDefault="00640F7B" w:rsidP="00640F7B">
      <w:pPr>
        <w:rPr>
          <w:rFonts w:ascii="Times New Roman" w:hAnsi="Times New Roman"/>
          <w:b/>
          <w:sz w:val="28"/>
          <w:szCs w:val="28"/>
        </w:rPr>
      </w:pPr>
    </w:p>
    <w:p w:rsidR="00640F7B" w:rsidRDefault="00640F7B" w:rsidP="00640F7B">
      <w:pPr>
        <w:rPr>
          <w:rFonts w:ascii="Times New Roman" w:hAnsi="Times New Roman"/>
          <w:b/>
          <w:sz w:val="28"/>
          <w:szCs w:val="28"/>
        </w:rPr>
      </w:pPr>
    </w:p>
    <w:p w:rsidR="00640F7B" w:rsidRDefault="00640F7B" w:rsidP="00640F7B">
      <w:pPr>
        <w:rPr>
          <w:rFonts w:ascii="Times New Roman" w:hAnsi="Times New Roman"/>
          <w:b/>
          <w:sz w:val="28"/>
          <w:szCs w:val="28"/>
        </w:rPr>
      </w:pPr>
    </w:p>
    <w:p w:rsidR="00640F7B" w:rsidRDefault="00640F7B" w:rsidP="00640F7B">
      <w:pPr>
        <w:rPr>
          <w:rFonts w:ascii="Times New Roman" w:hAnsi="Times New Roman"/>
          <w:b/>
          <w:sz w:val="28"/>
          <w:szCs w:val="28"/>
        </w:rPr>
      </w:pPr>
    </w:p>
    <w:p w:rsidR="00640F7B" w:rsidRDefault="00640F7B" w:rsidP="00640F7B">
      <w:pPr>
        <w:rPr>
          <w:rFonts w:ascii="Times New Roman" w:hAnsi="Times New Roman"/>
          <w:b/>
          <w:sz w:val="28"/>
          <w:szCs w:val="28"/>
        </w:rPr>
      </w:pPr>
    </w:p>
    <w:p w:rsidR="00640F7B" w:rsidRDefault="00640F7B" w:rsidP="00640F7B">
      <w:pPr>
        <w:rPr>
          <w:rFonts w:ascii="Times New Roman" w:hAnsi="Times New Roman"/>
          <w:b/>
          <w:sz w:val="28"/>
          <w:szCs w:val="28"/>
        </w:rPr>
      </w:pPr>
    </w:p>
    <w:p w:rsidR="00627C93" w:rsidRDefault="00627C93" w:rsidP="00640F7B">
      <w:pPr>
        <w:tabs>
          <w:tab w:val="left" w:pos="0"/>
        </w:tabs>
        <w:rPr>
          <w:sz w:val="28"/>
          <w:szCs w:val="28"/>
        </w:rPr>
      </w:pPr>
    </w:p>
    <w:p w:rsidR="00627C93" w:rsidRDefault="00627C93" w:rsidP="00640F7B">
      <w:pPr>
        <w:tabs>
          <w:tab w:val="left" w:pos="0"/>
        </w:tabs>
        <w:rPr>
          <w:sz w:val="28"/>
          <w:szCs w:val="28"/>
        </w:rPr>
      </w:pPr>
    </w:p>
    <w:p w:rsidR="00640F7B" w:rsidRPr="00037555" w:rsidRDefault="00640F7B" w:rsidP="00627C93">
      <w:pPr>
        <w:tabs>
          <w:tab w:val="left" w:pos="0"/>
        </w:tabs>
        <w:jc w:val="both"/>
        <w:rPr>
          <w:sz w:val="28"/>
          <w:szCs w:val="28"/>
        </w:rPr>
      </w:pPr>
      <w:r w:rsidRPr="00037555">
        <w:rPr>
          <w:sz w:val="28"/>
          <w:szCs w:val="28"/>
        </w:rPr>
        <w:t xml:space="preserve">Ответ: На основании данного исследования установлено, что по всем этим 18 локусам имеются совпадающие аллели между </w:t>
      </w:r>
      <w:r w:rsidR="00627C93">
        <w:rPr>
          <w:sz w:val="28"/>
          <w:szCs w:val="28"/>
        </w:rPr>
        <w:t>аллелями, составляющими генотип</w:t>
      </w:r>
      <w:r w:rsidRPr="00037555">
        <w:rPr>
          <w:sz w:val="28"/>
          <w:szCs w:val="28"/>
        </w:rPr>
        <w:t xml:space="preserve"> образца 1 и аллелями, входящими в состав генотипа образца </w:t>
      </w:r>
      <w:proofErr w:type="gramStart"/>
      <w:r w:rsidRPr="00037555">
        <w:rPr>
          <w:sz w:val="28"/>
          <w:szCs w:val="28"/>
        </w:rPr>
        <w:t>2  из</w:t>
      </w:r>
      <w:proofErr w:type="gramEnd"/>
      <w:r w:rsidRPr="00037555">
        <w:rPr>
          <w:sz w:val="28"/>
          <w:szCs w:val="28"/>
        </w:rPr>
        <w:t xml:space="preserve"> предоставленной копии заключения эксперта, что с большой долей вероятности говорит о принадлежности обоих выявленных генотипов одному лицу.</w:t>
      </w:r>
    </w:p>
    <w:p w:rsidR="00640F7B" w:rsidRDefault="00640F7B" w:rsidP="00640F7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№3.</w:t>
      </w:r>
    </w:p>
    <w:p w:rsidR="00640F7B" w:rsidRPr="00037555" w:rsidRDefault="00640F7B" w:rsidP="00627C93">
      <w:pPr>
        <w:tabs>
          <w:tab w:val="left" w:pos="0"/>
        </w:tabs>
        <w:jc w:val="both"/>
        <w:rPr>
          <w:bCs/>
          <w:sz w:val="28"/>
          <w:szCs w:val="28"/>
        </w:rPr>
      </w:pPr>
      <w:r w:rsidRPr="00037555">
        <w:rPr>
          <w:bCs/>
          <w:sz w:val="28"/>
          <w:szCs w:val="28"/>
        </w:rPr>
        <w:t>На представленной таблице   №2 представлен результат электрофореза 2 образцов (пап</w:t>
      </w:r>
      <w:r w:rsidR="00627C93">
        <w:rPr>
          <w:bCs/>
          <w:sz w:val="28"/>
          <w:szCs w:val="28"/>
        </w:rPr>
        <w:t>а, ребенок)</w:t>
      </w:r>
      <w:r w:rsidRPr="00037555">
        <w:rPr>
          <w:bCs/>
          <w:sz w:val="28"/>
          <w:szCs w:val="28"/>
        </w:rPr>
        <w:t>. Исследование проводилось с целью установления отцовства. Необходимо подтвердить или исключить биологическое родство. Дать мотивированный ответ со ссылкой на пункты приказа №346н.</w:t>
      </w:r>
    </w:p>
    <w:p w:rsidR="00640F7B" w:rsidRPr="00037555" w:rsidRDefault="00640F7B" w:rsidP="00640F7B">
      <w:pPr>
        <w:tabs>
          <w:tab w:val="left" w:pos="0"/>
        </w:tabs>
        <w:rPr>
          <w:bCs/>
          <w:sz w:val="28"/>
          <w:szCs w:val="28"/>
        </w:rPr>
      </w:pPr>
      <w:r w:rsidRPr="00037555">
        <w:rPr>
          <w:bCs/>
          <w:sz w:val="28"/>
          <w:szCs w:val="28"/>
        </w:rPr>
        <w:t>Полученные после генетического анализа результаты суммированы в следующей таблице:</w:t>
      </w:r>
    </w:p>
    <w:tbl>
      <w:tblPr>
        <w:tblW w:w="6083" w:type="dxa"/>
        <w:tblInd w:w="93" w:type="dxa"/>
        <w:tblLook w:val="04A0" w:firstRow="1" w:lastRow="0" w:firstColumn="1" w:lastColumn="0" w:noHBand="0" w:noVBand="1"/>
      </w:tblPr>
      <w:tblGrid>
        <w:gridCol w:w="1583"/>
        <w:gridCol w:w="1840"/>
        <w:gridCol w:w="1360"/>
        <w:gridCol w:w="1300"/>
      </w:tblGrid>
      <w:tr w:rsidR="00640F7B" w:rsidRPr="00037555" w:rsidTr="00640F7B">
        <w:trPr>
          <w:trHeight w:val="300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proofErr w:type="spellStart"/>
            <w:r w:rsidRPr="00037555">
              <w:rPr>
                <w:color w:val="000000"/>
                <w:sz w:val="28"/>
                <w:szCs w:val="28"/>
              </w:rPr>
              <w:t>Amelogenin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X/Y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X/X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X/X</w:t>
            </w:r>
          </w:p>
        </w:tc>
      </w:tr>
      <w:tr w:rsidR="00640F7B" w:rsidRPr="00037555" w:rsidTr="00640F7B">
        <w:trPr>
          <w:trHeight w:val="30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lastRenderedPageBreak/>
              <w:t>D3S1358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16/17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16/17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14/17</w:t>
            </w:r>
          </w:p>
        </w:tc>
      </w:tr>
      <w:tr w:rsidR="00640F7B" w:rsidRPr="00037555" w:rsidTr="00640F7B">
        <w:trPr>
          <w:trHeight w:val="30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D1S1656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11/14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14/15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15/16</w:t>
            </w:r>
          </w:p>
        </w:tc>
      </w:tr>
      <w:tr w:rsidR="00640F7B" w:rsidRPr="00037555" w:rsidTr="00640F7B">
        <w:trPr>
          <w:trHeight w:val="30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D2S441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10/14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10/14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10/11.3</w:t>
            </w:r>
          </w:p>
        </w:tc>
      </w:tr>
      <w:tr w:rsidR="00640F7B" w:rsidRPr="00037555" w:rsidTr="00640F7B">
        <w:trPr>
          <w:trHeight w:val="30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D10S1248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14/14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14/14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14/14</w:t>
            </w:r>
          </w:p>
        </w:tc>
      </w:tr>
      <w:tr w:rsidR="00640F7B" w:rsidRPr="00037555" w:rsidTr="00640F7B">
        <w:trPr>
          <w:trHeight w:val="30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D13S317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11/13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11/13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9/11</w:t>
            </w:r>
          </w:p>
        </w:tc>
      </w:tr>
      <w:tr w:rsidR="00640F7B" w:rsidRPr="00037555" w:rsidTr="00640F7B">
        <w:trPr>
          <w:trHeight w:val="30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proofErr w:type="spellStart"/>
            <w:r w:rsidRPr="00037555">
              <w:rPr>
                <w:color w:val="000000"/>
                <w:sz w:val="28"/>
                <w:szCs w:val="28"/>
              </w:rPr>
              <w:t>PentaE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14/17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10/14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10/12</w:t>
            </w:r>
          </w:p>
        </w:tc>
      </w:tr>
      <w:tr w:rsidR="00640F7B" w:rsidRPr="00037555" w:rsidTr="00640F7B">
        <w:trPr>
          <w:trHeight w:val="30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D16S539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8/11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11/13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13/13</w:t>
            </w:r>
          </w:p>
        </w:tc>
      </w:tr>
      <w:tr w:rsidR="00640F7B" w:rsidRPr="00037555" w:rsidTr="00640F7B">
        <w:trPr>
          <w:trHeight w:val="30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D18S51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16/19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14/19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14/15</w:t>
            </w:r>
          </w:p>
        </w:tc>
      </w:tr>
      <w:tr w:rsidR="00640F7B" w:rsidRPr="00037555" w:rsidTr="00640F7B">
        <w:trPr>
          <w:trHeight w:val="30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D2S1338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24/24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18/24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18/18</w:t>
            </w:r>
          </w:p>
        </w:tc>
      </w:tr>
      <w:tr w:rsidR="00640F7B" w:rsidRPr="00037555" w:rsidTr="00640F7B">
        <w:trPr>
          <w:trHeight w:val="30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CSF1PO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10/12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9/10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9/11</w:t>
            </w:r>
          </w:p>
        </w:tc>
      </w:tr>
      <w:tr w:rsidR="00640F7B" w:rsidRPr="00037555" w:rsidTr="00640F7B">
        <w:trPr>
          <w:trHeight w:val="30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proofErr w:type="spellStart"/>
            <w:r w:rsidRPr="00037555">
              <w:rPr>
                <w:color w:val="000000"/>
                <w:sz w:val="28"/>
                <w:szCs w:val="28"/>
              </w:rPr>
              <w:t>PentaD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12/12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9/12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9/9</w:t>
            </w:r>
          </w:p>
        </w:tc>
      </w:tr>
      <w:tr w:rsidR="00640F7B" w:rsidRPr="00037555" w:rsidTr="00640F7B">
        <w:trPr>
          <w:trHeight w:val="30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TH01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6/8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8/9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6/9</w:t>
            </w:r>
          </w:p>
        </w:tc>
      </w:tr>
      <w:tr w:rsidR="00640F7B" w:rsidRPr="00037555" w:rsidTr="00640F7B">
        <w:trPr>
          <w:trHeight w:val="30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proofErr w:type="spellStart"/>
            <w:r w:rsidRPr="00037555">
              <w:rPr>
                <w:color w:val="000000"/>
                <w:sz w:val="28"/>
                <w:szCs w:val="28"/>
              </w:rPr>
              <w:t>vWA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14/18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17/18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17/17</w:t>
            </w:r>
          </w:p>
        </w:tc>
      </w:tr>
      <w:tr w:rsidR="00640F7B" w:rsidRPr="00037555" w:rsidTr="00640F7B">
        <w:trPr>
          <w:trHeight w:val="30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D21S11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30.2/31.2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30.2/31.2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28/30.2</w:t>
            </w:r>
          </w:p>
        </w:tc>
      </w:tr>
      <w:tr w:rsidR="00640F7B" w:rsidRPr="00037555" w:rsidTr="00640F7B">
        <w:trPr>
          <w:trHeight w:val="30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D7S820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9/10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10/10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9/10</w:t>
            </w:r>
          </w:p>
        </w:tc>
      </w:tr>
      <w:tr w:rsidR="00640F7B" w:rsidRPr="00037555" w:rsidTr="00640F7B">
        <w:trPr>
          <w:trHeight w:val="30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D5S818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11/14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13/14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13/13</w:t>
            </w:r>
          </w:p>
        </w:tc>
      </w:tr>
      <w:tr w:rsidR="00640F7B" w:rsidRPr="00037555" w:rsidTr="00640F7B">
        <w:trPr>
          <w:trHeight w:val="30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TPOX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8/9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9/11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11/11</w:t>
            </w:r>
          </w:p>
        </w:tc>
      </w:tr>
      <w:tr w:rsidR="00640F7B" w:rsidRPr="00037555" w:rsidTr="00640F7B">
        <w:trPr>
          <w:trHeight w:val="30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5B9BD5"/>
                <w:sz w:val="28"/>
                <w:szCs w:val="28"/>
              </w:rPr>
            </w:pPr>
            <w:r w:rsidRPr="00037555">
              <w:rPr>
                <w:color w:val="5B9BD5"/>
                <w:sz w:val="28"/>
                <w:szCs w:val="28"/>
              </w:rPr>
              <w:t>DYS391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5B9BD5"/>
                <w:sz w:val="28"/>
                <w:szCs w:val="28"/>
              </w:rPr>
            </w:pPr>
            <w:r w:rsidRPr="00037555">
              <w:rPr>
                <w:color w:val="5B9BD5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5B9BD5"/>
                <w:sz w:val="28"/>
                <w:szCs w:val="28"/>
              </w:rPr>
            </w:pPr>
            <w:r w:rsidRPr="00037555">
              <w:rPr>
                <w:color w:val="5B9BD5"/>
                <w:sz w:val="28"/>
                <w:szCs w:val="28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5B9BD5"/>
                <w:sz w:val="28"/>
                <w:szCs w:val="28"/>
              </w:rPr>
            </w:pPr>
            <w:r w:rsidRPr="00037555">
              <w:rPr>
                <w:color w:val="5B9BD5"/>
                <w:sz w:val="28"/>
                <w:szCs w:val="28"/>
              </w:rPr>
              <w:t>Нет</w:t>
            </w:r>
          </w:p>
        </w:tc>
      </w:tr>
      <w:tr w:rsidR="00640F7B" w:rsidRPr="00037555" w:rsidTr="00640F7B">
        <w:trPr>
          <w:trHeight w:val="30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D8S1179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12/18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10/12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10/14</w:t>
            </w:r>
          </w:p>
        </w:tc>
      </w:tr>
      <w:tr w:rsidR="00640F7B" w:rsidRPr="00037555" w:rsidTr="00640F7B">
        <w:trPr>
          <w:trHeight w:val="30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D12S391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15/19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17/19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16/17</w:t>
            </w:r>
          </w:p>
        </w:tc>
      </w:tr>
      <w:tr w:rsidR="00640F7B" w:rsidRPr="00037555" w:rsidTr="00640F7B">
        <w:trPr>
          <w:trHeight w:val="30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D19S433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13/14.2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13/13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13/13</w:t>
            </w:r>
          </w:p>
        </w:tc>
      </w:tr>
      <w:tr w:rsidR="00640F7B" w:rsidRPr="00037555" w:rsidTr="00640F7B">
        <w:trPr>
          <w:trHeight w:val="30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FGA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21/22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22/22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19/22</w:t>
            </w:r>
          </w:p>
        </w:tc>
      </w:tr>
      <w:tr w:rsidR="00640F7B" w:rsidRPr="00037555" w:rsidTr="00640F7B">
        <w:trPr>
          <w:trHeight w:val="30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D22S1045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11/17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16/17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16/16</w:t>
            </w:r>
          </w:p>
        </w:tc>
      </w:tr>
    </w:tbl>
    <w:p w:rsidR="00640F7B" w:rsidRPr="00037555" w:rsidRDefault="00640F7B" w:rsidP="00627C93">
      <w:pPr>
        <w:tabs>
          <w:tab w:val="left" w:pos="0"/>
        </w:tabs>
        <w:jc w:val="both"/>
        <w:rPr>
          <w:bCs/>
          <w:sz w:val="28"/>
          <w:szCs w:val="28"/>
        </w:rPr>
      </w:pPr>
      <w:r w:rsidRPr="00037555">
        <w:rPr>
          <w:bCs/>
          <w:sz w:val="28"/>
          <w:szCs w:val="28"/>
        </w:rPr>
        <w:lastRenderedPageBreak/>
        <w:t>Ответ: Из таблицы видно, что по 23</w:t>
      </w:r>
      <w:r w:rsidRPr="00037555">
        <w:rPr>
          <w:bCs/>
          <w:sz w:val="28"/>
          <w:szCs w:val="28"/>
        </w:rPr>
        <w:fldChar w:fldCharType="begin"/>
      </w:r>
      <w:r w:rsidRPr="00037555">
        <w:rPr>
          <w:bCs/>
          <w:sz w:val="28"/>
          <w:szCs w:val="28"/>
        </w:rPr>
        <w:instrText xml:space="preserve"> QUOTE  \* Arabic  \* MERGEFORMAT </w:instrText>
      </w:r>
      <w:r w:rsidRPr="00037555">
        <w:rPr>
          <w:bCs/>
          <w:sz w:val="28"/>
          <w:szCs w:val="28"/>
        </w:rPr>
        <w:fldChar w:fldCharType="end"/>
      </w:r>
      <w:r w:rsidRPr="00037555">
        <w:rPr>
          <w:bCs/>
          <w:sz w:val="28"/>
          <w:szCs w:val="28"/>
        </w:rPr>
        <w:fldChar w:fldCharType="begin"/>
      </w:r>
      <w:r w:rsidRPr="00037555">
        <w:rPr>
          <w:bCs/>
          <w:sz w:val="28"/>
          <w:szCs w:val="28"/>
        </w:rPr>
        <w:instrText xml:space="preserve"> ASK   \* MERGEFORMAT </w:instrText>
      </w:r>
      <w:r w:rsidRPr="00037555">
        <w:rPr>
          <w:bCs/>
          <w:sz w:val="28"/>
          <w:szCs w:val="28"/>
        </w:rPr>
        <w:fldChar w:fldCharType="end"/>
      </w:r>
      <w:r w:rsidRPr="00037555">
        <w:rPr>
          <w:bCs/>
          <w:sz w:val="28"/>
          <w:szCs w:val="28"/>
        </w:rPr>
        <w:t xml:space="preserve"> тестированным локусам имеются совпадающие аллели между аллелями, составляющими генотип ребенка и аллелями, входящими в состав генотипа предполагаемого отца. Типирование проводили по </w:t>
      </w:r>
      <w:proofErr w:type="spellStart"/>
      <w:r w:rsidRPr="00037555">
        <w:rPr>
          <w:bCs/>
          <w:sz w:val="28"/>
          <w:szCs w:val="28"/>
        </w:rPr>
        <w:t>гипервариабельным</w:t>
      </w:r>
      <w:proofErr w:type="spellEnd"/>
      <w:r w:rsidRPr="00037555">
        <w:rPr>
          <w:bCs/>
          <w:sz w:val="28"/>
          <w:szCs w:val="28"/>
        </w:rPr>
        <w:t xml:space="preserve"> районам геномной ДНК, расположенным на разных хромосомах. Каждый из этих районов наследуется практически независимо друг от дру</w:t>
      </w:r>
      <w:bookmarkStart w:id="0" w:name="_GoBack"/>
      <w:bookmarkEnd w:id="0"/>
      <w:r w:rsidRPr="00037555">
        <w:rPr>
          <w:bCs/>
          <w:sz w:val="28"/>
          <w:szCs w:val="28"/>
        </w:rPr>
        <w:t xml:space="preserve">га. На основании генетической экспертизы данного спорного отцовства установлено, что по 23 тестированным локусам имеются совпадающие аллели между аллелями, составляющими генотип ребенка аллелями, входящими в состав генотипов матери и предполагаемого отца поэтому биологическое отцовство </w:t>
      </w:r>
      <w:proofErr w:type="gramStart"/>
      <w:r w:rsidRPr="00037555">
        <w:rPr>
          <w:bCs/>
          <w:sz w:val="28"/>
          <w:szCs w:val="28"/>
        </w:rPr>
        <w:t>в отношении</w:t>
      </w:r>
      <w:proofErr w:type="gramEnd"/>
      <w:r w:rsidRPr="00037555">
        <w:rPr>
          <w:bCs/>
          <w:sz w:val="28"/>
          <w:szCs w:val="28"/>
        </w:rPr>
        <w:t xml:space="preserve"> не исключается. Вероятность биологического отцовства составляет 99,999999999997%, что соответствует уровню доказательности, указанному в п. 84.12.6 приказа МЗ и СР РФ № 346н от 12 мая 2010 года «Об утверждении Порядка организации и производства судебно-медицинских экспертиз в государственных судебно-экспертных учреждениях РФ»).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</w:p>
    <w:sectPr w:rsidR="00640F7B" w:rsidRPr="00640F7B" w:rsidSect="00203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D667DA"/>
    <w:multiLevelType w:val="multilevel"/>
    <w:tmpl w:val="1532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C0E"/>
    <w:rsid w:val="002031D3"/>
    <w:rsid w:val="004B1480"/>
    <w:rsid w:val="00627C93"/>
    <w:rsid w:val="00640F7B"/>
    <w:rsid w:val="006D37A0"/>
    <w:rsid w:val="00FC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A3366A-2C18-4818-A972-BF9BB9FD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C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texpert.ru/index.php?page=pages&amp;id_page=259&amp;name=dnk-identifikatsiya_obyektov_povyishennoy_slojnosti_%28volosyi,_tkani_i_t.d.%29&amp;cat=173&amp;id=11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ostexpert.ru/index.php?page=pages&amp;id_page=261&amp;name=ustanovlenie_rodstva&amp;cat=173&amp;id=1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texpert.ru/index.php?page=pages&amp;id_page=258&amp;name=analiz_dnk_na_ustanovlenie_materinstva&amp;cat=173&amp;id=115" TargetMode="External"/><Relationship Id="rId5" Type="http://schemas.openxmlformats.org/officeDocument/2006/relationships/hyperlink" Target="http://rostexpert.ru/index.php?page=pages&amp;id_page=203&amp;name=ustanovlenie_ottsovstva&amp;cat=173&amp;id=11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4555</Words>
  <Characters>25970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Сербаева Акерке</cp:lastModifiedBy>
  <cp:revision>2</cp:revision>
  <dcterms:created xsi:type="dcterms:W3CDTF">2022-10-04T04:11:00Z</dcterms:created>
  <dcterms:modified xsi:type="dcterms:W3CDTF">2022-10-04T04:11:00Z</dcterms:modified>
</cp:coreProperties>
</file>